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17AA3" w14:textId="77777777" w:rsidR="00EB45F0" w:rsidRDefault="004665B5">
      <w:pPr>
        <w:widowControl w:val="0"/>
        <w:spacing w:after="240"/>
      </w:pPr>
      <w:r>
        <w:rPr>
          <w:noProof/>
          <w:lang w:eastAsia="en-GB"/>
        </w:rPr>
        <w:drawing>
          <wp:inline distT="0" distB="0" distL="0" distR="0" wp14:anchorId="28070647" wp14:editId="30888E30">
            <wp:extent cx="1339852" cy="1073789"/>
            <wp:effectExtent l="0" t="0" r="0" b="0"/>
            <wp:docPr id="1" name="Picture 25" descr="Department for Education" titl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r="38062"/>
                    <a:stretch>
                      <a:fillRect/>
                    </a:stretch>
                  </pic:blipFill>
                  <pic:spPr>
                    <a:xfrm>
                      <a:off x="0" y="0"/>
                      <a:ext cx="1339852" cy="1073789"/>
                    </a:xfrm>
                    <a:prstGeom prst="rect">
                      <a:avLst/>
                    </a:prstGeom>
                    <a:noFill/>
                    <a:ln>
                      <a:noFill/>
                      <a:prstDash/>
                    </a:ln>
                  </pic:spPr>
                </pic:pic>
              </a:graphicData>
            </a:graphic>
          </wp:inline>
        </w:drawing>
      </w:r>
    </w:p>
    <w:p w14:paraId="20EAC1F8" w14:textId="77777777" w:rsidR="00EB45F0" w:rsidRDefault="004665B5">
      <w:pPr>
        <w:pStyle w:val="TitleText"/>
        <w:widowControl w:val="0"/>
      </w:pPr>
      <w:r>
        <w:t>Mainstream academy and free school: supplemental funding agreement</w:t>
      </w:r>
    </w:p>
    <w:p w14:paraId="691FF938" w14:textId="77777777" w:rsidR="00EB45F0" w:rsidRDefault="004665B5">
      <w:pPr>
        <w:pStyle w:val="Date"/>
        <w:widowControl w:val="0"/>
        <w:spacing w:before="1000"/>
        <w:rPr>
          <w:sz w:val="44"/>
          <w:szCs w:val="44"/>
        </w:rPr>
        <w:sectPr w:rsidR="00EB45F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20"/>
          <w:titlePg/>
        </w:sectPr>
      </w:pPr>
      <w:r>
        <w:rPr>
          <w:sz w:val="44"/>
          <w:szCs w:val="44"/>
        </w:rPr>
        <w:t>December 2020 v7</w:t>
      </w:r>
    </w:p>
    <w:p w14:paraId="0AA8C70B" w14:textId="77777777" w:rsidR="00EB45F0" w:rsidRDefault="004665B5">
      <w:pPr>
        <w:pStyle w:val="TOCHeading"/>
      </w:pPr>
      <w:r>
        <w:lastRenderedPageBreak/>
        <w:t>Contents</w:t>
      </w:r>
    </w:p>
    <w:p w14:paraId="6987C0F3" w14:textId="6AA4C1B5" w:rsidR="00561E0C" w:rsidRDefault="004665B5">
      <w:pPr>
        <w:pStyle w:val="TOC2"/>
        <w:rPr>
          <w:rFonts w:asciiTheme="minorHAnsi" w:eastAsiaTheme="minorEastAsia" w:hAnsiTheme="minorHAnsi" w:cstheme="minorBidi"/>
          <w:noProof/>
          <w:sz w:val="22"/>
          <w:szCs w:val="22"/>
        </w:rPr>
      </w:pPr>
      <w:r>
        <w:rPr>
          <w:rFonts w:cs="Arial"/>
          <w:b/>
          <w:color w:val="365F91"/>
          <w:sz w:val="36"/>
          <w:szCs w:val="28"/>
          <w:lang w:eastAsia="ja-JP"/>
        </w:rPr>
        <w:fldChar w:fldCharType="begin"/>
      </w:r>
      <w:r>
        <w:instrText xml:space="preserve"> TOC \o "1-3" \u \h </w:instrText>
      </w:r>
      <w:r>
        <w:rPr>
          <w:rFonts w:cs="Arial"/>
          <w:b/>
          <w:color w:val="365F91"/>
          <w:sz w:val="36"/>
          <w:szCs w:val="28"/>
          <w:lang w:eastAsia="ja-JP"/>
        </w:rPr>
        <w:fldChar w:fldCharType="separate"/>
      </w:r>
      <w:hyperlink w:anchor="_Toc135219742" w:history="1">
        <w:r w:rsidR="00561E0C" w:rsidRPr="005B6130">
          <w:rPr>
            <w:rStyle w:val="Hyperlink"/>
            <w:rFonts w:cs="Arial"/>
            <w:noProof/>
          </w:rPr>
          <w:t>Information about the Academy:</w:t>
        </w:r>
        <w:r w:rsidR="00561E0C">
          <w:rPr>
            <w:noProof/>
          </w:rPr>
          <w:tab/>
        </w:r>
        <w:r w:rsidR="00561E0C">
          <w:rPr>
            <w:noProof/>
          </w:rPr>
          <w:fldChar w:fldCharType="begin"/>
        </w:r>
        <w:r w:rsidR="00561E0C">
          <w:rPr>
            <w:noProof/>
          </w:rPr>
          <w:instrText xml:space="preserve"> PAGEREF _Toc135219742 \h </w:instrText>
        </w:r>
        <w:r w:rsidR="00561E0C">
          <w:rPr>
            <w:noProof/>
          </w:rPr>
        </w:r>
        <w:r w:rsidR="00561E0C">
          <w:rPr>
            <w:noProof/>
          </w:rPr>
          <w:fldChar w:fldCharType="separate"/>
        </w:r>
        <w:r w:rsidR="00561E0C">
          <w:rPr>
            <w:noProof/>
          </w:rPr>
          <w:t>4</w:t>
        </w:r>
        <w:r w:rsidR="00561E0C">
          <w:rPr>
            <w:noProof/>
          </w:rPr>
          <w:fldChar w:fldCharType="end"/>
        </w:r>
      </w:hyperlink>
    </w:p>
    <w:p w14:paraId="18021760" w14:textId="7B98330F" w:rsidR="00561E0C" w:rsidRDefault="00561E0C">
      <w:pPr>
        <w:pStyle w:val="TOC1"/>
        <w:rPr>
          <w:rFonts w:asciiTheme="minorHAnsi" w:eastAsiaTheme="minorEastAsia" w:hAnsiTheme="minorHAnsi" w:cstheme="minorBidi"/>
          <w:b w:val="0"/>
          <w:noProof/>
          <w:sz w:val="22"/>
          <w:szCs w:val="22"/>
        </w:rPr>
      </w:pPr>
      <w:hyperlink w:anchor="_Toc135219743" w:history="1">
        <w:r w:rsidRPr="005B6130">
          <w:rPr>
            <w:rStyle w:val="Hyperlink"/>
            <w:noProof/>
          </w:rPr>
          <w:t>1.</w:t>
        </w:r>
        <w:r>
          <w:rPr>
            <w:rFonts w:asciiTheme="minorHAnsi" w:eastAsiaTheme="minorEastAsia" w:hAnsiTheme="minorHAnsi" w:cstheme="minorBidi"/>
            <w:b w:val="0"/>
            <w:noProof/>
            <w:sz w:val="22"/>
            <w:szCs w:val="22"/>
          </w:rPr>
          <w:tab/>
        </w:r>
        <w:r w:rsidRPr="005B6130">
          <w:rPr>
            <w:rStyle w:val="Hyperlink"/>
            <w:noProof/>
          </w:rPr>
          <w:t>ESTABLISHING THE ACADEMY</w:t>
        </w:r>
        <w:r>
          <w:rPr>
            <w:noProof/>
          </w:rPr>
          <w:tab/>
        </w:r>
        <w:r>
          <w:rPr>
            <w:noProof/>
          </w:rPr>
          <w:fldChar w:fldCharType="begin"/>
        </w:r>
        <w:r>
          <w:rPr>
            <w:noProof/>
          </w:rPr>
          <w:instrText xml:space="preserve"> PAGEREF _Toc135219743 \h </w:instrText>
        </w:r>
        <w:r>
          <w:rPr>
            <w:noProof/>
          </w:rPr>
        </w:r>
        <w:r>
          <w:rPr>
            <w:noProof/>
          </w:rPr>
          <w:fldChar w:fldCharType="separate"/>
        </w:r>
        <w:r>
          <w:rPr>
            <w:noProof/>
          </w:rPr>
          <w:t>8</w:t>
        </w:r>
        <w:r>
          <w:rPr>
            <w:noProof/>
          </w:rPr>
          <w:fldChar w:fldCharType="end"/>
        </w:r>
      </w:hyperlink>
    </w:p>
    <w:p w14:paraId="23478356" w14:textId="07024639" w:rsidR="00561E0C" w:rsidRDefault="00561E0C">
      <w:pPr>
        <w:pStyle w:val="TOC2"/>
        <w:rPr>
          <w:rFonts w:asciiTheme="minorHAnsi" w:eastAsiaTheme="minorEastAsia" w:hAnsiTheme="minorHAnsi" w:cstheme="minorBidi"/>
          <w:noProof/>
          <w:sz w:val="22"/>
          <w:szCs w:val="22"/>
        </w:rPr>
      </w:pPr>
      <w:hyperlink w:anchor="_Toc135219744" w:history="1">
        <w:r w:rsidRPr="005B6130">
          <w:rPr>
            <w:rStyle w:val="Hyperlink"/>
            <w:rFonts w:cs="Arial"/>
            <w:noProof/>
          </w:rPr>
          <w:t>Definitions and interpretation</w:t>
        </w:r>
        <w:r>
          <w:rPr>
            <w:noProof/>
          </w:rPr>
          <w:tab/>
        </w:r>
        <w:r>
          <w:rPr>
            <w:noProof/>
          </w:rPr>
          <w:fldChar w:fldCharType="begin"/>
        </w:r>
        <w:r>
          <w:rPr>
            <w:noProof/>
          </w:rPr>
          <w:instrText xml:space="preserve"> PAGEREF _Toc135219744 \h </w:instrText>
        </w:r>
        <w:r>
          <w:rPr>
            <w:noProof/>
          </w:rPr>
        </w:r>
        <w:r>
          <w:rPr>
            <w:noProof/>
          </w:rPr>
          <w:fldChar w:fldCharType="separate"/>
        </w:r>
        <w:r>
          <w:rPr>
            <w:noProof/>
          </w:rPr>
          <w:t>8</w:t>
        </w:r>
        <w:r>
          <w:rPr>
            <w:noProof/>
          </w:rPr>
          <w:fldChar w:fldCharType="end"/>
        </w:r>
      </w:hyperlink>
    </w:p>
    <w:p w14:paraId="09863C55" w14:textId="196E2F2D" w:rsidR="00561E0C" w:rsidRDefault="00561E0C">
      <w:pPr>
        <w:pStyle w:val="TOC2"/>
        <w:rPr>
          <w:rFonts w:asciiTheme="minorHAnsi" w:eastAsiaTheme="minorEastAsia" w:hAnsiTheme="minorHAnsi" w:cstheme="minorBidi"/>
          <w:noProof/>
          <w:sz w:val="22"/>
          <w:szCs w:val="22"/>
        </w:rPr>
      </w:pPr>
      <w:hyperlink w:anchor="_Toc135219745" w:history="1">
        <w:r w:rsidRPr="005B6130">
          <w:rPr>
            <w:rStyle w:val="Hyperlink"/>
            <w:rFonts w:cs="Arial"/>
            <w:noProof/>
          </w:rPr>
          <w:t>The Academy</w:t>
        </w:r>
        <w:r>
          <w:rPr>
            <w:noProof/>
          </w:rPr>
          <w:tab/>
        </w:r>
        <w:r>
          <w:rPr>
            <w:noProof/>
          </w:rPr>
          <w:fldChar w:fldCharType="begin"/>
        </w:r>
        <w:r>
          <w:rPr>
            <w:noProof/>
          </w:rPr>
          <w:instrText xml:space="preserve"> PAGEREF _Toc135219745 \h </w:instrText>
        </w:r>
        <w:r>
          <w:rPr>
            <w:noProof/>
          </w:rPr>
        </w:r>
        <w:r>
          <w:rPr>
            <w:noProof/>
          </w:rPr>
          <w:fldChar w:fldCharType="separate"/>
        </w:r>
        <w:r>
          <w:rPr>
            <w:noProof/>
          </w:rPr>
          <w:t>9</w:t>
        </w:r>
        <w:r>
          <w:rPr>
            <w:noProof/>
          </w:rPr>
          <w:fldChar w:fldCharType="end"/>
        </w:r>
      </w:hyperlink>
    </w:p>
    <w:p w14:paraId="7DC5444B" w14:textId="56C8B9A2" w:rsidR="00561E0C" w:rsidRDefault="00561E0C">
      <w:pPr>
        <w:pStyle w:val="TOC1"/>
        <w:rPr>
          <w:rFonts w:asciiTheme="minorHAnsi" w:eastAsiaTheme="minorEastAsia" w:hAnsiTheme="minorHAnsi" w:cstheme="minorBidi"/>
          <w:b w:val="0"/>
          <w:noProof/>
          <w:sz w:val="22"/>
          <w:szCs w:val="22"/>
        </w:rPr>
      </w:pPr>
      <w:hyperlink w:anchor="_Toc135219746" w:history="1">
        <w:r w:rsidRPr="005B6130">
          <w:rPr>
            <w:rStyle w:val="Hyperlink"/>
            <w:noProof/>
          </w:rPr>
          <w:t>2.</w:t>
        </w:r>
        <w:r>
          <w:rPr>
            <w:rFonts w:asciiTheme="minorHAnsi" w:eastAsiaTheme="minorEastAsia" w:hAnsiTheme="minorHAnsi" w:cstheme="minorBidi"/>
            <w:b w:val="0"/>
            <w:noProof/>
            <w:sz w:val="22"/>
            <w:szCs w:val="22"/>
          </w:rPr>
          <w:tab/>
        </w:r>
        <w:r w:rsidRPr="005B6130">
          <w:rPr>
            <w:rStyle w:val="Hyperlink"/>
            <w:noProof/>
          </w:rPr>
          <w:t>RUNNING OF THE ACADEMY</w:t>
        </w:r>
        <w:r>
          <w:rPr>
            <w:noProof/>
          </w:rPr>
          <w:tab/>
        </w:r>
        <w:r>
          <w:rPr>
            <w:noProof/>
          </w:rPr>
          <w:fldChar w:fldCharType="begin"/>
        </w:r>
        <w:r>
          <w:rPr>
            <w:noProof/>
          </w:rPr>
          <w:instrText xml:space="preserve"> PAGEREF _Toc135219746 \h </w:instrText>
        </w:r>
        <w:r>
          <w:rPr>
            <w:noProof/>
          </w:rPr>
        </w:r>
        <w:r>
          <w:rPr>
            <w:noProof/>
          </w:rPr>
          <w:fldChar w:fldCharType="separate"/>
        </w:r>
        <w:r>
          <w:rPr>
            <w:noProof/>
          </w:rPr>
          <w:t>9</w:t>
        </w:r>
        <w:r>
          <w:rPr>
            <w:noProof/>
          </w:rPr>
          <w:fldChar w:fldCharType="end"/>
        </w:r>
      </w:hyperlink>
    </w:p>
    <w:p w14:paraId="13D9F306" w14:textId="01AA3E17" w:rsidR="00561E0C" w:rsidRDefault="00561E0C">
      <w:pPr>
        <w:pStyle w:val="TOC2"/>
        <w:rPr>
          <w:rFonts w:asciiTheme="minorHAnsi" w:eastAsiaTheme="minorEastAsia" w:hAnsiTheme="minorHAnsi" w:cstheme="minorBidi"/>
          <w:noProof/>
          <w:sz w:val="22"/>
          <w:szCs w:val="22"/>
        </w:rPr>
      </w:pPr>
      <w:hyperlink w:anchor="_Toc135219747" w:history="1">
        <w:r w:rsidRPr="005B6130">
          <w:rPr>
            <w:rStyle w:val="Hyperlink"/>
            <w:rFonts w:cs="Arial"/>
            <w:noProof/>
          </w:rPr>
          <w:t>Teachers and staff</w:t>
        </w:r>
        <w:r>
          <w:rPr>
            <w:noProof/>
          </w:rPr>
          <w:tab/>
        </w:r>
        <w:r>
          <w:rPr>
            <w:noProof/>
          </w:rPr>
          <w:fldChar w:fldCharType="begin"/>
        </w:r>
        <w:r>
          <w:rPr>
            <w:noProof/>
          </w:rPr>
          <w:instrText xml:space="preserve"> PAGEREF _Toc135219747 \h </w:instrText>
        </w:r>
        <w:r>
          <w:rPr>
            <w:noProof/>
          </w:rPr>
        </w:r>
        <w:r>
          <w:rPr>
            <w:noProof/>
          </w:rPr>
          <w:fldChar w:fldCharType="separate"/>
        </w:r>
        <w:r>
          <w:rPr>
            <w:noProof/>
          </w:rPr>
          <w:t>9</w:t>
        </w:r>
        <w:r>
          <w:rPr>
            <w:noProof/>
          </w:rPr>
          <w:fldChar w:fldCharType="end"/>
        </w:r>
      </w:hyperlink>
    </w:p>
    <w:p w14:paraId="2B4CF7BC" w14:textId="6A34C91C" w:rsidR="00561E0C" w:rsidRDefault="00561E0C">
      <w:pPr>
        <w:pStyle w:val="TOC2"/>
        <w:rPr>
          <w:rFonts w:asciiTheme="minorHAnsi" w:eastAsiaTheme="minorEastAsia" w:hAnsiTheme="minorHAnsi" w:cstheme="minorBidi"/>
          <w:noProof/>
          <w:sz w:val="22"/>
          <w:szCs w:val="22"/>
        </w:rPr>
      </w:pPr>
      <w:hyperlink w:anchor="_Toc135219748" w:history="1">
        <w:r w:rsidRPr="005B6130">
          <w:rPr>
            <w:rStyle w:val="Hyperlink"/>
            <w:rFonts w:cs="Arial"/>
            <w:noProof/>
          </w:rPr>
          <w:t>Pupils</w:t>
        </w:r>
        <w:r>
          <w:rPr>
            <w:noProof/>
          </w:rPr>
          <w:tab/>
        </w:r>
        <w:r>
          <w:rPr>
            <w:noProof/>
          </w:rPr>
          <w:fldChar w:fldCharType="begin"/>
        </w:r>
        <w:r>
          <w:rPr>
            <w:noProof/>
          </w:rPr>
          <w:instrText xml:space="preserve"> PAGEREF _Toc135219748 \h </w:instrText>
        </w:r>
        <w:r>
          <w:rPr>
            <w:noProof/>
          </w:rPr>
        </w:r>
        <w:r>
          <w:rPr>
            <w:noProof/>
          </w:rPr>
          <w:fldChar w:fldCharType="separate"/>
        </w:r>
        <w:r>
          <w:rPr>
            <w:noProof/>
          </w:rPr>
          <w:t>9</w:t>
        </w:r>
        <w:r>
          <w:rPr>
            <w:noProof/>
          </w:rPr>
          <w:fldChar w:fldCharType="end"/>
        </w:r>
      </w:hyperlink>
    </w:p>
    <w:p w14:paraId="42C8B6DF" w14:textId="58A86BA1" w:rsidR="00561E0C" w:rsidRDefault="00561E0C">
      <w:pPr>
        <w:pStyle w:val="TOC2"/>
        <w:rPr>
          <w:rFonts w:asciiTheme="minorHAnsi" w:eastAsiaTheme="minorEastAsia" w:hAnsiTheme="minorHAnsi" w:cstheme="minorBidi"/>
          <w:noProof/>
          <w:sz w:val="22"/>
          <w:szCs w:val="22"/>
        </w:rPr>
      </w:pPr>
      <w:hyperlink w:anchor="_Toc135219749" w:history="1">
        <w:r w:rsidRPr="005B6130">
          <w:rPr>
            <w:rStyle w:val="Hyperlink"/>
            <w:rFonts w:cs="Arial"/>
            <w:noProof/>
          </w:rPr>
          <w:t>SEN Unit or Resourced Provision</w:t>
        </w:r>
        <w:r>
          <w:rPr>
            <w:noProof/>
          </w:rPr>
          <w:tab/>
        </w:r>
        <w:r>
          <w:rPr>
            <w:noProof/>
          </w:rPr>
          <w:fldChar w:fldCharType="begin"/>
        </w:r>
        <w:r>
          <w:rPr>
            <w:noProof/>
          </w:rPr>
          <w:instrText xml:space="preserve"> PAGEREF _Toc135219749 \h </w:instrText>
        </w:r>
        <w:r>
          <w:rPr>
            <w:noProof/>
          </w:rPr>
        </w:r>
        <w:r>
          <w:rPr>
            <w:noProof/>
          </w:rPr>
          <w:fldChar w:fldCharType="separate"/>
        </w:r>
        <w:r>
          <w:rPr>
            <w:noProof/>
          </w:rPr>
          <w:t>10</w:t>
        </w:r>
        <w:r>
          <w:rPr>
            <w:noProof/>
          </w:rPr>
          <w:fldChar w:fldCharType="end"/>
        </w:r>
      </w:hyperlink>
    </w:p>
    <w:p w14:paraId="291C5F1B" w14:textId="3543E203" w:rsidR="00561E0C" w:rsidRDefault="00561E0C">
      <w:pPr>
        <w:pStyle w:val="TOC2"/>
        <w:rPr>
          <w:rFonts w:asciiTheme="minorHAnsi" w:eastAsiaTheme="minorEastAsia" w:hAnsiTheme="minorHAnsi" w:cstheme="minorBidi"/>
          <w:noProof/>
          <w:sz w:val="22"/>
          <w:szCs w:val="22"/>
        </w:rPr>
      </w:pPr>
      <w:hyperlink w:anchor="_Toc135219750" w:history="1">
        <w:r w:rsidRPr="005B6130">
          <w:rPr>
            <w:rStyle w:val="Hyperlink"/>
            <w:rFonts w:cs="Arial"/>
            <w:noProof/>
          </w:rPr>
          <w:t>Charging</w:t>
        </w:r>
        <w:r>
          <w:rPr>
            <w:noProof/>
          </w:rPr>
          <w:tab/>
        </w:r>
        <w:r>
          <w:rPr>
            <w:noProof/>
          </w:rPr>
          <w:fldChar w:fldCharType="begin"/>
        </w:r>
        <w:r>
          <w:rPr>
            <w:noProof/>
          </w:rPr>
          <w:instrText xml:space="preserve"> PAGEREF _Toc135219750 \h </w:instrText>
        </w:r>
        <w:r>
          <w:rPr>
            <w:noProof/>
          </w:rPr>
        </w:r>
        <w:r>
          <w:rPr>
            <w:noProof/>
          </w:rPr>
          <w:fldChar w:fldCharType="separate"/>
        </w:r>
        <w:r>
          <w:rPr>
            <w:noProof/>
          </w:rPr>
          <w:t>10</w:t>
        </w:r>
        <w:r>
          <w:rPr>
            <w:noProof/>
          </w:rPr>
          <w:fldChar w:fldCharType="end"/>
        </w:r>
      </w:hyperlink>
    </w:p>
    <w:p w14:paraId="40795D55" w14:textId="66EBC351" w:rsidR="00561E0C" w:rsidRDefault="00561E0C">
      <w:pPr>
        <w:pStyle w:val="TOC2"/>
        <w:rPr>
          <w:rFonts w:asciiTheme="minorHAnsi" w:eastAsiaTheme="minorEastAsia" w:hAnsiTheme="minorHAnsi" w:cstheme="minorBidi"/>
          <w:noProof/>
          <w:sz w:val="22"/>
          <w:szCs w:val="22"/>
        </w:rPr>
      </w:pPr>
      <w:hyperlink w:anchor="_Toc135219751" w:history="1">
        <w:r w:rsidRPr="005B6130">
          <w:rPr>
            <w:rStyle w:val="Hyperlink"/>
            <w:rFonts w:cs="Arial"/>
            <w:noProof/>
          </w:rPr>
          <w:t>Admissions</w:t>
        </w:r>
        <w:r>
          <w:rPr>
            <w:noProof/>
          </w:rPr>
          <w:tab/>
        </w:r>
        <w:r>
          <w:rPr>
            <w:noProof/>
          </w:rPr>
          <w:fldChar w:fldCharType="begin"/>
        </w:r>
        <w:r>
          <w:rPr>
            <w:noProof/>
          </w:rPr>
          <w:instrText xml:space="preserve"> PAGEREF _Toc135219751 \h </w:instrText>
        </w:r>
        <w:r>
          <w:rPr>
            <w:noProof/>
          </w:rPr>
        </w:r>
        <w:r>
          <w:rPr>
            <w:noProof/>
          </w:rPr>
          <w:fldChar w:fldCharType="separate"/>
        </w:r>
        <w:r>
          <w:rPr>
            <w:noProof/>
          </w:rPr>
          <w:t>10</w:t>
        </w:r>
        <w:r>
          <w:rPr>
            <w:noProof/>
          </w:rPr>
          <w:fldChar w:fldCharType="end"/>
        </w:r>
      </w:hyperlink>
    </w:p>
    <w:p w14:paraId="0AFE6D82" w14:textId="12905CA8" w:rsidR="00561E0C" w:rsidRDefault="00561E0C">
      <w:pPr>
        <w:pStyle w:val="TOC2"/>
        <w:rPr>
          <w:rFonts w:asciiTheme="minorHAnsi" w:eastAsiaTheme="minorEastAsia" w:hAnsiTheme="minorHAnsi" w:cstheme="minorBidi"/>
          <w:noProof/>
          <w:sz w:val="22"/>
          <w:szCs w:val="22"/>
        </w:rPr>
      </w:pPr>
      <w:hyperlink w:anchor="_Toc135219752" w:history="1">
        <w:r w:rsidRPr="005B6130">
          <w:rPr>
            <w:rStyle w:val="Hyperlink"/>
            <w:rFonts w:eastAsia="Calibri"/>
            <w:noProof/>
          </w:rPr>
          <w:t>Curriculum</w:t>
        </w:r>
        <w:r>
          <w:rPr>
            <w:noProof/>
          </w:rPr>
          <w:tab/>
        </w:r>
        <w:r>
          <w:rPr>
            <w:noProof/>
          </w:rPr>
          <w:fldChar w:fldCharType="begin"/>
        </w:r>
        <w:r>
          <w:rPr>
            <w:noProof/>
          </w:rPr>
          <w:instrText xml:space="preserve"> PAGEREF _Toc135219752 \h </w:instrText>
        </w:r>
        <w:r>
          <w:rPr>
            <w:noProof/>
          </w:rPr>
        </w:r>
        <w:r>
          <w:rPr>
            <w:noProof/>
          </w:rPr>
          <w:fldChar w:fldCharType="separate"/>
        </w:r>
        <w:r>
          <w:rPr>
            <w:noProof/>
          </w:rPr>
          <w:t>13</w:t>
        </w:r>
        <w:r>
          <w:rPr>
            <w:noProof/>
          </w:rPr>
          <w:fldChar w:fldCharType="end"/>
        </w:r>
      </w:hyperlink>
    </w:p>
    <w:p w14:paraId="5DBBCFB8" w14:textId="0A967986" w:rsidR="00561E0C" w:rsidRDefault="00561E0C">
      <w:pPr>
        <w:pStyle w:val="TOC1"/>
        <w:rPr>
          <w:rFonts w:asciiTheme="minorHAnsi" w:eastAsiaTheme="minorEastAsia" w:hAnsiTheme="minorHAnsi" w:cstheme="minorBidi"/>
          <w:b w:val="0"/>
          <w:noProof/>
          <w:sz w:val="22"/>
          <w:szCs w:val="22"/>
        </w:rPr>
      </w:pPr>
      <w:hyperlink w:anchor="_Toc135219753" w:history="1">
        <w:r w:rsidRPr="005B6130">
          <w:rPr>
            <w:rStyle w:val="Hyperlink"/>
            <w:noProof/>
          </w:rPr>
          <w:t>3.</w:t>
        </w:r>
        <w:r>
          <w:rPr>
            <w:rFonts w:asciiTheme="minorHAnsi" w:eastAsiaTheme="minorEastAsia" w:hAnsiTheme="minorHAnsi" w:cstheme="minorBidi"/>
            <w:b w:val="0"/>
            <w:noProof/>
            <w:sz w:val="22"/>
            <w:szCs w:val="22"/>
          </w:rPr>
          <w:tab/>
        </w:r>
        <w:r w:rsidRPr="005B6130">
          <w:rPr>
            <w:rStyle w:val="Hyperlink"/>
            <w:noProof/>
          </w:rPr>
          <w:t>GRANT FUNDING</w:t>
        </w:r>
        <w:r>
          <w:rPr>
            <w:noProof/>
          </w:rPr>
          <w:tab/>
        </w:r>
        <w:r>
          <w:rPr>
            <w:noProof/>
          </w:rPr>
          <w:fldChar w:fldCharType="begin"/>
        </w:r>
        <w:r>
          <w:rPr>
            <w:noProof/>
          </w:rPr>
          <w:instrText xml:space="preserve"> PAGEREF _Toc135219753 \h </w:instrText>
        </w:r>
        <w:r>
          <w:rPr>
            <w:noProof/>
          </w:rPr>
        </w:r>
        <w:r>
          <w:rPr>
            <w:noProof/>
          </w:rPr>
          <w:fldChar w:fldCharType="separate"/>
        </w:r>
        <w:r>
          <w:rPr>
            <w:noProof/>
          </w:rPr>
          <w:t>14</w:t>
        </w:r>
        <w:r>
          <w:rPr>
            <w:noProof/>
          </w:rPr>
          <w:fldChar w:fldCharType="end"/>
        </w:r>
      </w:hyperlink>
    </w:p>
    <w:p w14:paraId="091CA83A" w14:textId="06CD5D3F" w:rsidR="00561E0C" w:rsidRDefault="00561E0C">
      <w:pPr>
        <w:pStyle w:val="TOC2"/>
        <w:rPr>
          <w:rFonts w:asciiTheme="minorHAnsi" w:eastAsiaTheme="minorEastAsia" w:hAnsiTheme="minorHAnsi" w:cstheme="minorBidi"/>
          <w:noProof/>
          <w:sz w:val="22"/>
          <w:szCs w:val="22"/>
        </w:rPr>
      </w:pPr>
      <w:hyperlink w:anchor="_Toc135219754" w:history="1">
        <w:r w:rsidRPr="005B6130">
          <w:rPr>
            <w:rStyle w:val="Hyperlink"/>
            <w:rFonts w:cs="Arial"/>
            <w:noProof/>
          </w:rPr>
          <w:t>Calculation of GAG</w:t>
        </w:r>
        <w:r>
          <w:rPr>
            <w:noProof/>
          </w:rPr>
          <w:tab/>
        </w:r>
        <w:r>
          <w:rPr>
            <w:noProof/>
          </w:rPr>
          <w:fldChar w:fldCharType="begin"/>
        </w:r>
        <w:r>
          <w:rPr>
            <w:noProof/>
          </w:rPr>
          <w:instrText xml:space="preserve"> PAGEREF _Toc135219754 \h </w:instrText>
        </w:r>
        <w:r>
          <w:rPr>
            <w:noProof/>
          </w:rPr>
        </w:r>
        <w:r>
          <w:rPr>
            <w:noProof/>
          </w:rPr>
          <w:fldChar w:fldCharType="separate"/>
        </w:r>
        <w:r>
          <w:rPr>
            <w:noProof/>
          </w:rPr>
          <w:t>14</w:t>
        </w:r>
        <w:r>
          <w:rPr>
            <w:noProof/>
          </w:rPr>
          <w:fldChar w:fldCharType="end"/>
        </w:r>
      </w:hyperlink>
    </w:p>
    <w:p w14:paraId="2B6E7F81" w14:textId="39D1C4AC" w:rsidR="00561E0C" w:rsidRDefault="00561E0C">
      <w:pPr>
        <w:pStyle w:val="TOC2"/>
        <w:rPr>
          <w:rFonts w:asciiTheme="minorHAnsi" w:eastAsiaTheme="minorEastAsia" w:hAnsiTheme="minorHAnsi" w:cstheme="minorBidi"/>
          <w:noProof/>
          <w:sz w:val="22"/>
          <w:szCs w:val="22"/>
        </w:rPr>
      </w:pPr>
      <w:hyperlink w:anchor="_Toc135219755" w:history="1">
        <w:r w:rsidRPr="005B6130">
          <w:rPr>
            <w:rStyle w:val="Hyperlink"/>
            <w:rFonts w:cs="Arial"/>
            <w:noProof/>
          </w:rPr>
          <w:t>Other relevant funding</w:t>
        </w:r>
        <w:r>
          <w:rPr>
            <w:noProof/>
          </w:rPr>
          <w:tab/>
        </w:r>
        <w:r>
          <w:rPr>
            <w:noProof/>
          </w:rPr>
          <w:fldChar w:fldCharType="begin"/>
        </w:r>
        <w:r>
          <w:rPr>
            <w:noProof/>
          </w:rPr>
          <w:instrText xml:space="preserve"> PAGEREF _Toc135219755 \h </w:instrText>
        </w:r>
        <w:r>
          <w:rPr>
            <w:noProof/>
          </w:rPr>
        </w:r>
        <w:r>
          <w:rPr>
            <w:noProof/>
          </w:rPr>
          <w:fldChar w:fldCharType="separate"/>
        </w:r>
        <w:r>
          <w:rPr>
            <w:noProof/>
          </w:rPr>
          <w:t>15</w:t>
        </w:r>
        <w:r>
          <w:rPr>
            <w:noProof/>
          </w:rPr>
          <w:fldChar w:fldCharType="end"/>
        </w:r>
      </w:hyperlink>
    </w:p>
    <w:p w14:paraId="491E47D0" w14:textId="60958444" w:rsidR="00561E0C" w:rsidRDefault="00561E0C">
      <w:pPr>
        <w:pStyle w:val="TOC1"/>
        <w:rPr>
          <w:rFonts w:asciiTheme="minorHAnsi" w:eastAsiaTheme="minorEastAsia" w:hAnsiTheme="minorHAnsi" w:cstheme="minorBidi"/>
          <w:b w:val="0"/>
          <w:noProof/>
          <w:sz w:val="22"/>
          <w:szCs w:val="22"/>
        </w:rPr>
      </w:pPr>
      <w:hyperlink w:anchor="_Toc135219824" w:history="1">
        <w:r w:rsidRPr="005B6130">
          <w:rPr>
            <w:rStyle w:val="Hyperlink"/>
            <w:noProof/>
          </w:rPr>
          <w:t>4.</w:t>
        </w:r>
        <w:r>
          <w:rPr>
            <w:rFonts w:asciiTheme="minorHAnsi" w:eastAsiaTheme="minorEastAsia" w:hAnsiTheme="minorHAnsi" w:cstheme="minorBidi"/>
            <w:b w:val="0"/>
            <w:noProof/>
            <w:sz w:val="22"/>
            <w:szCs w:val="22"/>
          </w:rPr>
          <w:tab/>
        </w:r>
        <w:r w:rsidRPr="005B6130">
          <w:rPr>
            <w:rStyle w:val="Hyperlink"/>
            <w:noProof/>
          </w:rPr>
          <w:t>LAND</w:t>
        </w:r>
        <w:r>
          <w:rPr>
            <w:noProof/>
          </w:rPr>
          <w:tab/>
        </w:r>
        <w:r>
          <w:rPr>
            <w:noProof/>
          </w:rPr>
          <w:fldChar w:fldCharType="begin"/>
        </w:r>
        <w:r>
          <w:rPr>
            <w:noProof/>
          </w:rPr>
          <w:instrText xml:space="preserve"> PAGEREF _Toc135219824 \h </w:instrText>
        </w:r>
        <w:r>
          <w:rPr>
            <w:noProof/>
          </w:rPr>
        </w:r>
        <w:r>
          <w:rPr>
            <w:noProof/>
          </w:rPr>
          <w:fldChar w:fldCharType="separate"/>
        </w:r>
        <w:r>
          <w:rPr>
            <w:noProof/>
          </w:rPr>
          <w:t>15</w:t>
        </w:r>
        <w:r>
          <w:rPr>
            <w:noProof/>
          </w:rPr>
          <w:fldChar w:fldCharType="end"/>
        </w:r>
      </w:hyperlink>
    </w:p>
    <w:p w14:paraId="29B5C923" w14:textId="35D6CFD6" w:rsidR="00561E0C" w:rsidRDefault="00561E0C">
      <w:pPr>
        <w:pStyle w:val="TOC2"/>
        <w:rPr>
          <w:rFonts w:asciiTheme="minorHAnsi" w:eastAsiaTheme="minorEastAsia" w:hAnsiTheme="minorHAnsi" w:cstheme="minorBidi"/>
          <w:noProof/>
          <w:sz w:val="22"/>
          <w:szCs w:val="22"/>
        </w:rPr>
      </w:pPr>
      <w:hyperlink w:anchor="_Toc135219825" w:history="1">
        <w:r w:rsidRPr="005B6130">
          <w:rPr>
            <w:rStyle w:val="Hyperlink"/>
            <w:rFonts w:cs="Arial"/>
            <w:b/>
            <w:i/>
            <w:noProof/>
          </w:rPr>
          <w:t xml:space="preserve">Version 2: </w:t>
        </w:r>
        <w:r w:rsidRPr="005B6130">
          <w:rPr>
            <w:rStyle w:val="Hyperlink"/>
            <w:rFonts w:cs="Arial"/>
            <w:b/>
            <w:bCs/>
            <w:i/>
            <w:noProof/>
          </w:rPr>
          <w:t>to be used if, before conversion, the local authority (or another third party) holds the freehold and is to grant, on conversion, a lease to the academy trust</w:t>
        </w:r>
        <w:r>
          <w:rPr>
            <w:noProof/>
          </w:rPr>
          <w:tab/>
        </w:r>
        <w:r>
          <w:rPr>
            <w:noProof/>
          </w:rPr>
          <w:fldChar w:fldCharType="begin"/>
        </w:r>
        <w:r>
          <w:rPr>
            <w:noProof/>
          </w:rPr>
          <w:instrText xml:space="preserve"> PAGEREF _Toc135219825 \h </w:instrText>
        </w:r>
        <w:r>
          <w:rPr>
            <w:noProof/>
          </w:rPr>
        </w:r>
        <w:r>
          <w:rPr>
            <w:noProof/>
          </w:rPr>
          <w:fldChar w:fldCharType="separate"/>
        </w:r>
        <w:r>
          <w:rPr>
            <w:noProof/>
          </w:rPr>
          <w:t>16</w:t>
        </w:r>
        <w:r>
          <w:rPr>
            <w:noProof/>
          </w:rPr>
          <w:fldChar w:fldCharType="end"/>
        </w:r>
      </w:hyperlink>
    </w:p>
    <w:p w14:paraId="3DF1FDA3" w14:textId="615D4DD0" w:rsidR="00561E0C" w:rsidRDefault="00561E0C">
      <w:pPr>
        <w:pStyle w:val="TOC1"/>
        <w:rPr>
          <w:rFonts w:asciiTheme="minorHAnsi" w:eastAsiaTheme="minorEastAsia" w:hAnsiTheme="minorHAnsi" w:cstheme="minorBidi"/>
          <w:b w:val="0"/>
          <w:noProof/>
          <w:sz w:val="22"/>
          <w:szCs w:val="22"/>
        </w:rPr>
      </w:pPr>
      <w:hyperlink w:anchor="_Toc135219826" w:history="1">
        <w:r w:rsidRPr="005B6130">
          <w:rPr>
            <w:rStyle w:val="Hyperlink"/>
            <w:noProof/>
          </w:rPr>
          <w:t>5.</w:t>
        </w:r>
        <w:r>
          <w:rPr>
            <w:rFonts w:asciiTheme="minorHAnsi" w:eastAsiaTheme="minorEastAsia" w:hAnsiTheme="minorHAnsi" w:cstheme="minorBidi"/>
            <w:b w:val="0"/>
            <w:noProof/>
            <w:sz w:val="22"/>
            <w:szCs w:val="22"/>
          </w:rPr>
          <w:tab/>
        </w:r>
        <w:r w:rsidRPr="005B6130">
          <w:rPr>
            <w:rStyle w:val="Hyperlink"/>
            <w:noProof/>
          </w:rPr>
          <w:t>TERMINATION</w:t>
        </w:r>
        <w:r>
          <w:rPr>
            <w:noProof/>
          </w:rPr>
          <w:tab/>
        </w:r>
        <w:r>
          <w:rPr>
            <w:noProof/>
          </w:rPr>
          <w:fldChar w:fldCharType="begin"/>
        </w:r>
        <w:r>
          <w:rPr>
            <w:noProof/>
          </w:rPr>
          <w:instrText xml:space="preserve"> PAGEREF _Toc135219826 \h </w:instrText>
        </w:r>
        <w:r>
          <w:rPr>
            <w:noProof/>
          </w:rPr>
        </w:r>
        <w:r>
          <w:rPr>
            <w:noProof/>
          </w:rPr>
          <w:fldChar w:fldCharType="separate"/>
        </w:r>
        <w:r>
          <w:rPr>
            <w:noProof/>
          </w:rPr>
          <w:t>21</w:t>
        </w:r>
        <w:r>
          <w:rPr>
            <w:noProof/>
          </w:rPr>
          <w:fldChar w:fldCharType="end"/>
        </w:r>
      </w:hyperlink>
    </w:p>
    <w:p w14:paraId="079C195B" w14:textId="4CD76E5E" w:rsidR="00561E0C" w:rsidRDefault="00561E0C">
      <w:pPr>
        <w:pStyle w:val="TOC2"/>
        <w:rPr>
          <w:rFonts w:asciiTheme="minorHAnsi" w:eastAsiaTheme="minorEastAsia" w:hAnsiTheme="minorHAnsi" w:cstheme="minorBidi"/>
          <w:noProof/>
          <w:sz w:val="22"/>
          <w:szCs w:val="22"/>
        </w:rPr>
      </w:pPr>
      <w:hyperlink w:anchor="_Toc135219827" w:history="1">
        <w:r w:rsidRPr="005B6130">
          <w:rPr>
            <w:rStyle w:val="Hyperlink"/>
            <w:rFonts w:cs="Arial"/>
            <w:noProof/>
          </w:rPr>
          <w:t>Termination by either party</w:t>
        </w:r>
        <w:r>
          <w:rPr>
            <w:noProof/>
          </w:rPr>
          <w:tab/>
        </w:r>
        <w:r>
          <w:rPr>
            <w:noProof/>
          </w:rPr>
          <w:fldChar w:fldCharType="begin"/>
        </w:r>
        <w:r>
          <w:rPr>
            <w:noProof/>
          </w:rPr>
          <w:instrText xml:space="preserve"> PAGEREF _Toc135219827 \h </w:instrText>
        </w:r>
        <w:r>
          <w:rPr>
            <w:noProof/>
          </w:rPr>
        </w:r>
        <w:r>
          <w:rPr>
            <w:noProof/>
          </w:rPr>
          <w:fldChar w:fldCharType="separate"/>
        </w:r>
        <w:r>
          <w:rPr>
            <w:noProof/>
          </w:rPr>
          <w:t>21</w:t>
        </w:r>
        <w:r>
          <w:rPr>
            <w:noProof/>
          </w:rPr>
          <w:fldChar w:fldCharType="end"/>
        </w:r>
      </w:hyperlink>
    </w:p>
    <w:p w14:paraId="0A8561F2" w14:textId="0B0632B4" w:rsidR="00561E0C" w:rsidRDefault="00561E0C">
      <w:pPr>
        <w:pStyle w:val="TOC2"/>
        <w:rPr>
          <w:rFonts w:asciiTheme="minorHAnsi" w:eastAsiaTheme="minorEastAsia" w:hAnsiTheme="minorHAnsi" w:cstheme="minorBidi"/>
          <w:noProof/>
          <w:sz w:val="22"/>
          <w:szCs w:val="22"/>
        </w:rPr>
      </w:pPr>
      <w:hyperlink w:anchor="_Toc135219828" w:history="1">
        <w:r w:rsidRPr="005B6130">
          <w:rPr>
            <w:rStyle w:val="Hyperlink"/>
            <w:rFonts w:cs="Arial"/>
            <w:noProof/>
          </w:rPr>
          <w:t>Termination Warning Notice</w:t>
        </w:r>
        <w:r>
          <w:rPr>
            <w:noProof/>
          </w:rPr>
          <w:tab/>
        </w:r>
        <w:r>
          <w:rPr>
            <w:noProof/>
          </w:rPr>
          <w:fldChar w:fldCharType="begin"/>
        </w:r>
        <w:r>
          <w:rPr>
            <w:noProof/>
          </w:rPr>
          <w:instrText xml:space="preserve"> PAGEREF _Toc135219828 \h </w:instrText>
        </w:r>
        <w:r>
          <w:rPr>
            <w:noProof/>
          </w:rPr>
        </w:r>
        <w:r>
          <w:rPr>
            <w:noProof/>
          </w:rPr>
          <w:fldChar w:fldCharType="separate"/>
        </w:r>
        <w:r>
          <w:rPr>
            <w:noProof/>
          </w:rPr>
          <w:t>21</w:t>
        </w:r>
        <w:r>
          <w:rPr>
            <w:noProof/>
          </w:rPr>
          <w:fldChar w:fldCharType="end"/>
        </w:r>
      </w:hyperlink>
    </w:p>
    <w:p w14:paraId="3A0B48FF" w14:textId="509AC378" w:rsidR="00561E0C" w:rsidRDefault="00561E0C">
      <w:pPr>
        <w:pStyle w:val="TOC2"/>
        <w:rPr>
          <w:rFonts w:asciiTheme="minorHAnsi" w:eastAsiaTheme="minorEastAsia" w:hAnsiTheme="minorHAnsi" w:cstheme="minorBidi"/>
          <w:noProof/>
          <w:sz w:val="22"/>
          <w:szCs w:val="22"/>
        </w:rPr>
      </w:pPr>
      <w:hyperlink w:anchor="_Toc135219829" w:history="1">
        <w:r w:rsidRPr="005B6130">
          <w:rPr>
            <w:rStyle w:val="Hyperlink"/>
            <w:rFonts w:cs="Arial"/>
            <w:noProof/>
          </w:rPr>
          <w:t>Termination by the Secretary of State after inspection</w:t>
        </w:r>
        <w:r>
          <w:rPr>
            <w:noProof/>
          </w:rPr>
          <w:tab/>
        </w:r>
        <w:r>
          <w:rPr>
            <w:noProof/>
          </w:rPr>
          <w:fldChar w:fldCharType="begin"/>
        </w:r>
        <w:r>
          <w:rPr>
            <w:noProof/>
          </w:rPr>
          <w:instrText xml:space="preserve"> PAGEREF _Toc135219829 \h </w:instrText>
        </w:r>
        <w:r>
          <w:rPr>
            <w:noProof/>
          </w:rPr>
        </w:r>
        <w:r>
          <w:rPr>
            <w:noProof/>
          </w:rPr>
          <w:fldChar w:fldCharType="separate"/>
        </w:r>
        <w:r>
          <w:rPr>
            <w:noProof/>
          </w:rPr>
          <w:t>22</w:t>
        </w:r>
        <w:r>
          <w:rPr>
            <w:noProof/>
          </w:rPr>
          <w:fldChar w:fldCharType="end"/>
        </w:r>
      </w:hyperlink>
    </w:p>
    <w:p w14:paraId="5DFC2E6F" w14:textId="55905E16" w:rsidR="00561E0C" w:rsidRDefault="00561E0C">
      <w:pPr>
        <w:pStyle w:val="TOC2"/>
        <w:rPr>
          <w:rFonts w:asciiTheme="minorHAnsi" w:eastAsiaTheme="minorEastAsia" w:hAnsiTheme="minorHAnsi" w:cstheme="minorBidi"/>
          <w:noProof/>
          <w:sz w:val="22"/>
          <w:szCs w:val="22"/>
        </w:rPr>
      </w:pPr>
      <w:hyperlink w:anchor="_Toc135219830" w:history="1">
        <w:r w:rsidRPr="005B6130">
          <w:rPr>
            <w:rStyle w:val="Hyperlink"/>
            <w:rFonts w:cs="Arial"/>
            <w:noProof/>
          </w:rPr>
          <w:t>Termination by the Secretary of State</w:t>
        </w:r>
        <w:r>
          <w:rPr>
            <w:noProof/>
          </w:rPr>
          <w:tab/>
        </w:r>
        <w:r>
          <w:rPr>
            <w:noProof/>
          </w:rPr>
          <w:fldChar w:fldCharType="begin"/>
        </w:r>
        <w:r>
          <w:rPr>
            <w:noProof/>
          </w:rPr>
          <w:instrText xml:space="preserve"> PAGEREF _Toc135219830 \h </w:instrText>
        </w:r>
        <w:r>
          <w:rPr>
            <w:noProof/>
          </w:rPr>
        </w:r>
        <w:r>
          <w:rPr>
            <w:noProof/>
          </w:rPr>
          <w:fldChar w:fldCharType="separate"/>
        </w:r>
        <w:r>
          <w:rPr>
            <w:noProof/>
          </w:rPr>
          <w:t>23</w:t>
        </w:r>
        <w:r>
          <w:rPr>
            <w:noProof/>
          </w:rPr>
          <w:fldChar w:fldCharType="end"/>
        </w:r>
      </w:hyperlink>
    </w:p>
    <w:p w14:paraId="2E8E4353" w14:textId="28D403C3" w:rsidR="00561E0C" w:rsidRDefault="00561E0C">
      <w:pPr>
        <w:pStyle w:val="TOC2"/>
        <w:rPr>
          <w:rFonts w:asciiTheme="minorHAnsi" w:eastAsiaTheme="minorEastAsia" w:hAnsiTheme="minorHAnsi" w:cstheme="minorBidi"/>
          <w:noProof/>
          <w:sz w:val="22"/>
          <w:szCs w:val="22"/>
        </w:rPr>
      </w:pPr>
      <w:hyperlink w:anchor="_Toc135219831" w:history="1">
        <w:r w:rsidRPr="005B6130">
          <w:rPr>
            <w:rStyle w:val="Hyperlink"/>
            <w:rFonts w:cs="Arial"/>
            <w:noProof/>
          </w:rPr>
          <w:t>Funding and admission during notice period</w:t>
        </w:r>
        <w:r>
          <w:rPr>
            <w:noProof/>
          </w:rPr>
          <w:tab/>
        </w:r>
        <w:r>
          <w:rPr>
            <w:noProof/>
          </w:rPr>
          <w:fldChar w:fldCharType="begin"/>
        </w:r>
        <w:r>
          <w:rPr>
            <w:noProof/>
          </w:rPr>
          <w:instrText xml:space="preserve"> PAGEREF _Toc135219831 \h </w:instrText>
        </w:r>
        <w:r>
          <w:rPr>
            <w:noProof/>
          </w:rPr>
        </w:r>
        <w:r>
          <w:rPr>
            <w:noProof/>
          </w:rPr>
          <w:fldChar w:fldCharType="separate"/>
        </w:r>
        <w:r>
          <w:rPr>
            <w:noProof/>
          </w:rPr>
          <w:t>23</w:t>
        </w:r>
        <w:r>
          <w:rPr>
            <w:noProof/>
          </w:rPr>
          <w:fldChar w:fldCharType="end"/>
        </w:r>
      </w:hyperlink>
    </w:p>
    <w:p w14:paraId="22B98951" w14:textId="01625F3E" w:rsidR="00561E0C" w:rsidRDefault="00561E0C">
      <w:pPr>
        <w:pStyle w:val="TOC2"/>
        <w:rPr>
          <w:rFonts w:asciiTheme="minorHAnsi" w:eastAsiaTheme="minorEastAsia" w:hAnsiTheme="minorHAnsi" w:cstheme="minorBidi"/>
          <w:noProof/>
          <w:sz w:val="22"/>
          <w:szCs w:val="22"/>
        </w:rPr>
      </w:pPr>
      <w:hyperlink w:anchor="_Toc135219832" w:history="1">
        <w:r w:rsidRPr="005B6130">
          <w:rPr>
            <w:rStyle w:val="Hyperlink"/>
            <w:rFonts w:cs="Arial"/>
            <w:noProof/>
          </w:rPr>
          <w:t>Notice of intention to terminate by Academy Trust</w:t>
        </w:r>
        <w:r>
          <w:rPr>
            <w:noProof/>
          </w:rPr>
          <w:tab/>
        </w:r>
        <w:r>
          <w:rPr>
            <w:noProof/>
          </w:rPr>
          <w:fldChar w:fldCharType="begin"/>
        </w:r>
        <w:r>
          <w:rPr>
            <w:noProof/>
          </w:rPr>
          <w:instrText xml:space="preserve"> PAGEREF _Toc135219832 \h </w:instrText>
        </w:r>
        <w:r>
          <w:rPr>
            <w:noProof/>
          </w:rPr>
        </w:r>
        <w:r>
          <w:rPr>
            <w:noProof/>
          </w:rPr>
          <w:fldChar w:fldCharType="separate"/>
        </w:r>
        <w:r>
          <w:rPr>
            <w:noProof/>
          </w:rPr>
          <w:t>24</w:t>
        </w:r>
        <w:r>
          <w:rPr>
            <w:noProof/>
          </w:rPr>
          <w:fldChar w:fldCharType="end"/>
        </w:r>
      </w:hyperlink>
    </w:p>
    <w:p w14:paraId="42D5AAD0" w14:textId="2FCF49F1" w:rsidR="00561E0C" w:rsidRDefault="00561E0C">
      <w:pPr>
        <w:pStyle w:val="TOC2"/>
        <w:rPr>
          <w:rFonts w:asciiTheme="minorHAnsi" w:eastAsiaTheme="minorEastAsia" w:hAnsiTheme="minorHAnsi" w:cstheme="minorBidi"/>
          <w:noProof/>
          <w:sz w:val="22"/>
          <w:szCs w:val="22"/>
        </w:rPr>
      </w:pPr>
      <w:hyperlink w:anchor="_Toc135219833" w:history="1">
        <w:r w:rsidRPr="005B6130">
          <w:rPr>
            <w:rStyle w:val="Hyperlink"/>
            <w:rFonts w:cs="Arial"/>
            <w:noProof/>
          </w:rPr>
          <w:t>Effect of termination</w:t>
        </w:r>
        <w:r>
          <w:rPr>
            <w:noProof/>
          </w:rPr>
          <w:tab/>
        </w:r>
        <w:r>
          <w:rPr>
            <w:noProof/>
          </w:rPr>
          <w:fldChar w:fldCharType="begin"/>
        </w:r>
        <w:r>
          <w:rPr>
            <w:noProof/>
          </w:rPr>
          <w:instrText xml:space="preserve"> PAGEREF _Toc135219833 \h </w:instrText>
        </w:r>
        <w:r>
          <w:rPr>
            <w:noProof/>
          </w:rPr>
        </w:r>
        <w:r>
          <w:rPr>
            <w:noProof/>
          </w:rPr>
          <w:fldChar w:fldCharType="separate"/>
        </w:r>
        <w:r>
          <w:rPr>
            <w:noProof/>
          </w:rPr>
          <w:t>26</w:t>
        </w:r>
        <w:r>
          <w:rPr>
            <w:noProof/>
          </w:rPr>
          <w:fldChar w:fldCharType="end"/>
        </w:r>
      </w:hyperlink>
    </w:p>
    <w:p w14:paraId="1A06C4DB" w14:textId="56800BE0" w:rsidR="00561E0C" w:rsidRDefault="00561E0C">
      <w:pPr>
        <w:pStyle w:val="TOC1"/>
        <w:rPr>
          <w:rFonts w:asciiTheme="minorHAnsi" w:eastAsiaTheme="minorEastAsia" w:hAnsiTheme="minorHAnsi" w:cstheme="minorBidi"/>
          <w:b w:val="0"/>
          <w:noProof/>
          <w:sz w:val="22"/>
          <w:szCs w:val="22"/>
        </w:rPr>
      </w:pPr>
      <w:hyperlink w:anchor="_Toc135219834" w:history="1">
        <w:r w:rsidRPr="005B6130">
          <w:rPr>
            <w:rStyle w:val="Hyperlink"/>
            <w:noProof/>
          </w:rPr>
          <w:t>6.</w:t>
        </w:r>
        <w:r>
          <w:rPr>
            <w:rFonts w:asciiTheme="minorHAnsi" w:eastAsiaTheme="minorEastAsia" w:hAnsiTheme="minorHAnsi" w:cstheme="minorBidi"/>
            <w:b w:val="0"/>
            <w:noProof/>
            <w:sz w:val="22"/>
            <w:szCs w:val="22"/>
          </w:rPr>
          <w:tab/>
        </w:r>
        <w:r w:rsidRPr="005B6130">
          <w:rPr>
            <w:rStyle w:val="Hyperlink"/>
            <w:noProof/>
          </w:rPr>
          <w:t>OTHER CONTRACTUAL ARRANGEMENTS</w:t>
        </w:r>
        <w:r>
          <w:rPr>
            <w:noProof/>
          </w:rPr>
          <w:tab/>
        </w:r>
        <w:r>
          <w:rPr>
            <w:noProof/>
          </w:rPr>
          <w:fldChar w:fldCharType="begin"/>
        </w:r>
        <w:r>
          <w:rPr>
            <w:noProof/>
          </w:rPr>
          <w:instrText xml:space="preserve"> PAGEREF _Toc135219834 \h </w:instrText>
        </w:r>
        <w:r>
          <w:rPr>
            <w:noProof/>
          </w:rPr>
        </w:r>
        <w:r>
          <w:rPr>
            <w:noProof/>
          </w:rPr>
          <w:fldChar w:fldCharType="separate"/>
        </w:r>
        <w:r>
          <w:rPr>
            <w:noProof/>
          </w:rPr>
          <w:t>27</w:t>
        </w:r>
        <w:r>
          <w:rPr>
            <w:noProof/>
          </w:rPr>
          <w:fldChar w:fldCharType="end"/>
        </w:r>
      </w:hyperlink>
    </w:p>
    <w:p w14:paraId="10BAD07D" w14:textId="044854B4" w:rsidR="00561E0C" w:rsidRDefault="00561E0C">
      <w:pPr>
        <w:pStyle w:val="TOC2"/>
        <w:rPr>
          <w:rFonts w:asciiTheme="minorHAnsi" w:eastAsiaTheme="minorEastAsia" w:hAnsiTheme="minorHAnsi" w:cstheme="minorBidi"/>
          <w:noProof/>
          <w:sz w:val="22"/>
          <w:szCs w:val="22"/>
        </w:rPr>
      </w:pPr>
      <w:hyperlink w:anchor="_Toc135219835" w:history="1">
        <w:r w:rsidRPr="005B6130">
          <w:rPr>
            <w:rStyle w:val="Hyperlink"/>
            <w:rFonts w:cs="Arial"/>
            <w:noProof/>
          </w:rPr>
          <w:t>Annexes</w:t>
        </w:r>
        <w:r>
          <w:rPr>
            <w:noProof/>
          </w:rPr>
          <w:tab/>
        </w:r>
        <w:r>
          <w:rPr>
            <w:noProof/>
          </w:rPr>
          <w:fldChar w:fldCharType="begin"/>
        </w:r>
        <w:r>
          <w:rPr>
            <w:noProof/>
          </w:rPr>
          <w:instrText xml:space="preserve"> PAGEREF _Toc135219835 \h </w:instrText>
        </w:r>
        <w:r>
          <w:rPr>
            <w:noProof/>
          </w:rPr>
        </w:r>
        <w:r>
          <w:rPr>
            <w:noProof/>
          </w:rPr>
          <w:fldChar w:fldCharType="separate"/>
        </w:r>
        <w:r>
          <w:rPr>
            <w:noProof/>
          </w:rPr>
          <w:t>27</w:t>
        </w:r>
        <w:r>
          <w:rPr>
            <w:noProof/>
          </w:rPr>
          <w:fldChar w:fldCharType="end"/>
        </w:r>
      </w:hyperlink>
    </w:p>
    <w:p w14:paraId="69DD1776" w14:textId="7963CBBA" w:rsidR="00561E0C" w:rsidRDefault="00561E0C">
      <w:pPr>
        <w:pStyle w:val="TOC2"/>
        <w:rPr>
          <w:rFonts w:asciiTheme="minorHAnsi" w:eastAsiaTheme="minorEastAsia" w:hAnsiTheme="minorHAnsi" w:cstheme="minorBidi"/>
          <w:noProof/>
          <w:sz w:val="22"/>
          <w:szCs w:val="22"/>
        </w:rPr>
      </w:pPr>
      <w:hyperlink w:anchor="_Toc135219836" w:history="1">
        <w:r w:rsidRPr="005B6130">
          <w:rPr>
            <w:rStyle w:val="Hyperlink"/>
            <w:rFonts w:cs="Arial"/>
            <w:noProof/>
          </w:rPr>
          <w:t>The Master Agreement</w:t>
        </w:r>
        <w:r>
          <w:rPr>
            <w:noProof/>
          </w:rPr>
          <w:tab/>
        </w:r>
        <w:r>
          <w:rPr>
            <w:noProof/>
          </w:rPr>
          <w:fldChar w:fldCharType="begin"/>
        </w:r>
        <w:r>
          <w:rPr>
            <w:noProof/>
          </w:rPr>
          <w:instrText xml:space="preserve"> PAGEREF _Toc135219836 \h </w:instrText>
        </w:r>
        <w:r>
          <w:rPr>
            <w:noProof/>
          </w:rPr>
        </w:r>
        <w:r>
          <w:rPr>
            <w:noProof/>
          </w:rPr>
          <w:fldChar w:fldCharType="separate"/>
        </w:r>
        <w:r>
          <w:rPr>
            <w:noProof/>
          </w:rPr>
          <w:t>27</w:t>
        </w:r>
        <w:r>
          <w:rPr>
            <w:noProof/>
          </w:rPr>
          <w:fldChar w:fldCharType="end"/>
        </w:r>
      </w:hyperlink>
    </w:p>
    <w:p w14:paraId="61D9F1B7" w14:textId="284BA312" w:rsidR="00561E0C" w:rsidRDefault="00561E0C">
      <w:pPr>
        <w:pStyle w:val="TOC2"/>
        <w:rPr>
          <w:rFonts w:asciiTheme="minorHAnsi" w:eastAsiaTheme="minorEastAsia" w:hAnsiTheme="minorHAnsi" w:cstheme="minorBidi"/>
          <w:noProof/>
          <w:sz w:val="22"/>
          <w:szCs w:val="22"/>
        </w:rPr>
      </w:pPr>
      <w:hyperlink w:anchor="_Toc135219837" w:history="1">
        <w:r w:rsidRPr="005B6130">
          <w:rPr>
            <w:rStyle w:val="Hyperlink"/>
            <w:rFonts w:cs="Arial"/>
            <w:noProof/>
          </w:rPr>
          <w:t>General</w:t>
        </w:r>
        <w:r>
          <w:rPr>
            <w:noProof/>
          </w:rPr>
          <w:tab/>
        </w:r>
        <w:r>
          <w:rPr>
            <w:noProof/>
          </w:rPr>
          <w:fldChar w:fldCharType="begin"/>
        </w:r>
        <w:r>
          <w:rPr>
            <w:noProof/>
          </w:rPr>
          <w:instrText xml:space="preserve"> PAGEREF _Toc135219837 \h </w:instrText>
        </w:r>
        <w:r>
          <w:rPr>
            <w:noProof/>
          </w:rPr>
        </w:r>
        <w:r>
          <w:rPr>
            <w:noProof/>
          </w:rPr>
          <w:fldChar w:fldCharType="separate"/>
        </w:r>
        <w:r>
          <w:rPr>
            <w:noProof/>
          </w:rPr>
          <w:t>27</w:t>
        </w:r>
        <w:r>
          <w:rPr>
            <w:noProof/>
          </w:rPr>
          <w:fldChar w:fldCharType="end"/>
        </w:r>
      </w:hyperlink>
    </w:p>
    <w:p w14:paraId="011AF03F" w14:textId="61F464BD" w:rsidR="00561E0C" w:rsidRDefault="00561E0C">
      <w:pPr>
        <w:pStyle w:val="TOC2"/>
        <w:rPr>
          <w:rFonts w:asciiTheme="minorHAnsi" w:eastAsiaTheme="minorEastAsia" w:hAnsiTheme="minorHAnsi" w:cstheme="minorBidi"/>
          <w:noProof/>
          <w:sz w:val="22"/>
          <w:szCs w:val="22"/>
        </w:rPr>
      </w:pPr>
      <w:hyperlink w:anchor="_Toc135219838" w:history="1">
        <w:r w:rsidRPr="005B6130">
          <w:rPr>
            <w:rStyle w:val="Hyperlink"/>
            <w:noProof/>
          </w:rPr>
          <w:t>Information Sharing with Local Authorities – Statutory Responsibilities</w:t>
        </w:r>
        <w:r>
          <w:rPr>
            <w:noProof/>
          </w:rPr>
          <w:tab/>
        </w:r>
        <w:r>
          <w:rPr>
            <w:noProof/>
          </w:rPr>
          <w:fldChar w:fldCharType="begin"/>
        </w:r>
        <w:r>
          <w:rPr>
            <w:noProof/>
          </w:rPr>
          <w:instrText xml:space="preserve"> PAGEREF _Toc135219838 \h </w:instrText>
        </w:r>
        <w:r>
          <w:rPr>
            <w:noProof/>
          </w:rPr>
        </w:r>
        <w:r>
          <w:rPr>
            <w:noProof/>
          </w:rPr>
          <w:fldChar w:fldCharType="separate"/>
        </w:r>
        <w:r>
          <w:rPr>
            <w:noProof/>
          </w:rPr>
          <w:t>28</w:t>
        </w:r>
        <w:r>
          <w:rPr>
            <w:noProof/>
          </w:rPr>
          <w:fldChar w:fldCharType="end"/>
        </w:r>
      </w:hyperlink>
    </w:p>
    <w:p w14:paraId="017F508C" w14:textId="24D89C04" w:rsidR="00561E0C" w:rsidRDefault="00561E0C">
      <w:pPr>
        <w:pStyle w:val="TOC1"/>
        <w:rPr>
          <w:rFonts w:asciiTheme="minorHAnsi" w:eastAsiaTheme="minorEastAsia" w:hAnsiTheme="minorHAnsi" w:cstheme="minorBidi"/>
          <w:b w:val="0"/>
          <w:noProof/>
          <w:sz w:val="22"/>
          <w:szCs w:val="22"/>
        </w:rPr>
      </w:pPr>
      <w:hyperlink w:anchor="_Toc135219839" w:history="1">
        <w:r w:rsidRPr="005B6130">
          <w:rPr>
            <w:rStyle w:val="Hyperlink"/>
            <w:noProof/>
          </w:rPr>
          <w:t>ANNEXES</w:t>
        </w:r>
        <w:r>
          <w:rPr>
            <w:noProof/>
          </w:rPr>
          <w:tab/>
        </w:r>
        <w:r>
          <w:rPr>
            <w:noProof/>
          </w:rPr>
          <w:fldChar w:fldCharType="begin"/>
        </w:r>
        <w:r>
          <w:rPr>
            <w:noProof/>
          </w:rPr>
          <w:instrText xml:space="preserve"> PAGEREF _Toc135219839 \h </w:instrText>
        </w:r>
        <w:r>
          <w:rPr>
            <w:noProof/>
          </w:rPr>
        </w:r>
        <w:r>
          <w:rPr>
            <w:noProof/>
          </w:rPr>
          <w:fldChar w:fldCharType="separate"/>
        </w:r>
        <w:r>
          <w:rPr>
            <w:noProof/>
          </w:rPr>
          <w:t>30</w:t>
        </w:r>
        <w:r>
          <w:rPr>
            <w:noProof/>
          </w:rPr>
          <w:fldChar w:fldCharType="end"/>
        </w:r>
      </w:hyperlink>
    </w:p>
    <w:p w14:paraId="0C41AC0F" w14:textId="4FC54442" w:rsidR="00561E0C" w:rsidRDefault="00561E0C">
      <w:pPr>
        <w:pStyle w:val="TOC1"/>
        <w:rPr>
          <w:rFonts w:asciiTheme="minorHAnsi" w:eastAsiaTheme="minorEastAsia" w:hAnsiTheme="minorHAnsi" w:cstheme="minorBidi"/>
          <w:b w:val="0"/>
          <w:noProof/>
          <w:sz w:val="22"/>
          <w:szCs w:val="22"/>
        </w:rPr>
      </w:pPr>
      <w:hyperlink w:anchor="_Toc135219840" w:history="1">
        <w:r w:rsidRPr="005B6130">
          <w:rPr>
            <w:rStyle w:val="Hyperlink"/>
            <w:noProof/>
          </w:rPr>
          <w:t>ADMISSION OF CHILDREN AND YOUNG PEOPLE WITH EDUCATION, HEALTH AND CARE PLANS</w:t>
        </w:r>
        <w:r>
          <w:rPr>
            <w:noProof/>
          </w:rPr>
          <w:tab/>
        </w:r>
        <w:r>
          <w:rPr>
            <w:noProof/>
          </w:rPr>
          <w:fldChar w:fldCharType="begin"/>
        </w:r>
        <w:r>
          <w:rPr>
            <w:noProof/>
          </w:rPr>
          <w:instrText xml:space="preserve"> PAGEREF _Toc135219840 \h </w:instrText>
        </w:r>
        <w:r>
          <w:rPr>
            <w:noProof/>
          </w:rPr>
        </w:r>
        <w:r>
          <w:rPr>
            <w:noProof/>
          </w:rPr>
          <w:fldChar w:fldCharType="separate"/>
        </w:r>
        <w:r>
          <w:rPr>
            <w:noProof/>
          </w:rPr>
          <w:t>30</w:t>
        </w:r>
        <w:r>
          <w:rPr>
            <w:noProof/>
          </w:rPr>
          <w:fldChar w:fldCharType="end"/>
        </w:r>
      </w:hyperlink>
    </w:p>
    <w:p w14:paraId="024C0E4A" w14:textId="77777777" w:rsidR="00EB45F0" w:rsidRDefault="004665B5">
      <w:pPr>
        <w:pStyle w:val="TOC1"/>
        <w:widowControl w:val="0"/>
      </w:pPr>
      <w:r>
        <w:rPr>
          <w:b w:val="0"/>
        </w:rPr>
        <w:fldChar w:fldCharType="end"/>
      </w:r>
      <w:bookmarkStart w:id="3" w:name="_Toc388008781"/>
      <w:bookmarkStart w:id="4" w:name="_Toc391559053"/>
      <w:bookmarkStart w:id="5" w:name="_Toc406489101"/>
    </w:p>
    <w:p w14:paraId="3ACCCFBA" w14:textId="77777777" w:rsidR="00EB45F0" w:rsidRDefault="004665B5">
      <w:pPr>
        <w:pStyle w:val="TOC1"/>
        <w:pageBreakBefore/>
        <w:widowControl w:val="0"/>
      </w:pPr>
      <w:r>
        <w:rPr>
          <w:u w:val="single"/>
        </w:rPr>
        <w:lastRenderedPageBreak/>
        <w:t>SUMMARY SHEET</w:t>
      </w:r>
      <w:bookmarkEnd w:id="3"/>
      <w:bookmarkEnd w:id="4"/>
      <w:bookmarkEnd w:id="5"/>
    </w:p>
    <w:p w14:paraId="5E49D7CE" w14:textId="77777777" w:rsidR="00EB45F0" w:rsidRDefault="004665B5">
      <w:pPr>
        <w:pStyle w:val="Heading2"/>
        <w:keepNext w:val="0"/>
        <w:keepLines w:val="0"/>
        <w:widowControl w:val="0"/>
        <w:spacing w:after="240"/>
      </w:pPr>
      <w:bookmarkStart w:id="6" w:name="_Toc388008782"/>
      <w:bookmarkStart w:id="7" w:name="_Toc391559054"/>
      <w:bookmarkStart w:id="8" w:name="_Toc406489102"/>
      <w:bookmarkStart w:id="9" w:name="_Toc135219742"/>
      <w:r>
        <w:rPr>
          <w:rFonts w:cs="Arial"/>
          <w:szCs w:val="24"/>
        </w:rPr>
        <w:t>Information about the Academy:</w:t>
      </w:r>
      <w:bookmarkEnd w:id="6"/>
      <w:bookmarkEnd w:id="7"/>
      <w:bookmarkEnd w:id="8"/>
      <w:bookmarkEnd w:id="9"/>
    </w:p>
    <w:tbl>
      <w:tblPr>
        <w:tblW w:w="9016" w:type="dxa"/>
        <w:tblCellMar>
          <w:left w:w="10" w:type="dxa"/>
          <w:right w:w="10" w:type="dxa"/>
        </w:tblCellMar>
        <w:tblLook w:val="04A0" w:firstRow="1" w:lastRow="0" w:firstColumn="1" w:lastColumn="0" w:noHBand="0" w:noVBand="1"/>
      </w:tblPr>
      <w:tblGrid>
        <w:gridCol w:w="4673"/>
        <w:gridCol w:w="4343"/>
      </w:tblGrid>
      <w:tr w:rsidR="00EB45F0" w14:paraId="6852B652" w14:textId="77777777" w:rsidTr="007B5569">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462" w14:textId="77777777" w:rsidR="00EB45F0" w:rsidRDefault="004665B5">
            <w:pPr>
              <w:widowControl w:val="0"/>
              <w:spacing w:before="120" w:after="120" w:line="240" w:lineRule="auto"/>
              <w:rPr>
                <w:rFonts w:ascii="Arial" w:hAnsi="Arial" w:cs="Arial"/>
                <w:b/>
                <w:sz w:val="24"/>
                <w:szCs w:val="24"/>
              </w:rPr>
            </w:pPr>
            <w:r>
              <w:rPr>
                <w:rFonts w:ascii="Arial" w:hAnsi="Arial" w:cs="Arial"/>
                <w:b/>
                <w:sz w:val="24"/>
                <w:szCs w:val="24"/>
              </w:rPr>
              <w:t>Name of Academy Trust</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E68AD" w14:textId="7E10D311" w:rsidR="00EB45F0" w:rsidRDefault="00DA08D8">
            <w:pPr>
              <w:widowControl w:val="0"/>
              <w:spacing w:before="120" w:after="120" w:line="240" w:lineRule="auto"/>
              <w:rPr>
                <w:rFonts w:ascii="Arial" w:hAnsi="Arial" w:cs="Arial"/>
                <w:sz w:val="24"/>
                <w:szCs w:val="24"/>
              </w:rPr>
            </w:pPr>
            <w:r>
              <w:rPr>
                <w:rFonts w:ascii="Arial" w:hAnsi="Arial" w:cs="Arial"/>
                <w:sz w:val="24"/>
                <w:szCs w:val="24"/>
              </w:rPr>
              <w:t>ONE</w:t>
            </w:r>
            <w:r w:rsidR="001606BD">
              <w:rPr>
                <w:rFonts w:ascii="Arial" w:hAnsi="Arial" w:cs="Arial"/>
                <w:sz w:val="24"/>
                <w:szCs w:val="24"/>
              </w:rPr>
              <w:t xml:space="preserve"> Academy Trust</w:t>
            </w:r>
          </w:p>
        </w:tc>
      </w:tr>
      <w:tr w:rsidR="00EB45F0" w14:paraId="0B05404E" w14:textId="77777777" w:rsidTr="007B5569">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96332" w14:textId="77777777" w:rsidR="00EB45F0" w:rsidRDefault="004665B5">
            <w:pPr>
              <w:widowControl w:val="0"/>
              <w:spacing w:before="120" w:after="120" w:line="240" w:lineRule="auto"/>
              <w:rPr>
                <w:rFonts w:ascii="Arial" w:hAnsi="Arial" w:cs="Arial"/>
                <w:b/>
                <w:sz w:val="24"/>
                <w:szCs w:val="24"/>
              </w:rPr>
            </w:pPr>
            <w:r>
              <w:rPr>
                <w:rFonts w:ascii="Arial" w:hAnsi="Arial" w:cs="Arial"/>
                <w:b/>
                <w:sz w:val="24"/>
                <w:szCs w:val="24"/>
              </w:rPr>
              <w:t>Company number</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F5538" w14:textId="20ABEF8B" w:rsidR="00EB45F0" w:rsidRDefault="001606BD">
            <w:pPr>
              <w:widowControl w:val="0"/>
              <w:spacing w:before="120" w:after="120" w:line="240" w:lineRule="auto"/>
              <w:rPr>
                <w:rFonts w:ascii="Arial" w:hAnsi="Arial" w:cs="Arial"/>
                <w:sz w:val="24"/>
                <w:szCs w:val="24"/>
              </w:rPr>
            </w:pPr>
            <w:r w:rsidRPr="001606BD">
              <w:rPr>
                <w:rFonts w:ascii="Arial" w:hAnsi="Arial" w:cs="Arial"/>
                <w:sz w:val="24"/>
                <w:szCs w:val="24"/>
              </w:rPr>
              <w:t>09093035</w:t>
            </w:r>
          </w:p>
        </w:tc>
      </w:tr>
      <w:tr w:rsidR="00EB45F0" w14:paraId="15697309" w14:textId="77777777" w:rsidTr="007B5569">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0A6A8" w14:textId="77777777" w:rsidR="00EB45F0" w:rsidRDefault="004665B5">
            <w:pPr>
              <w:widowControl w:val="0"/>
              <w:spacing w:before="120" w:after="120" w:line="240" w:lineRule="auto"/>
              <w:rPr>
                <w:rFonts w:ascii="Arial" w:hAnsi="Arial" w:cs="Arial"/>
                <w:b/>
                <w:sz w:val="24"/>
                <w:szCs w:val="24"/>
              </w:rPr>
            </w:pPr>
            <w:r>
              <w:rPr>
                <w:rFonts w:ascii="Arial" w:hAnsi="Arial" w:cs="Arial"/>
                <w:b/>
                <w:sz w:val="24"/>
                <w:szCs w:val="24"/>
              </w:rPr>
              <w:t>Date of Master Funding Agreement</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66F52" w14:textId="4AE8FA2A" w:rsidR="00EB45F0" w:rsidRDefault="00DA08D8">
            <w:pPr>
              <w:widowControl w:val="0"/>
              <w:spacing w:before="120" w:after="120" w:line="240" w:lineRule="auto"/>
              <w:rPr>
                <w:rFonts w:ascii="Arial" w:hAnsi="Arial" w:cs="Arial"/>
                <w:sz w:val="24"/>
                <w:szCs w:val="24"/>
              </w:rPr>
            </w:pPr>
            <w:r w:rsidRPr="00DA08D8">
              <w:rPr>
                <w:rFonts w:ascii="Arial" w:hAnsi="Arial" w:cs="Arial"/>
                <w:sz w:val="24"/>
                <w:szCs w:val="24"/>
              </w:rPr>
              <w:t>30 October 2014, as varied by deed of variation dated                              2023</w:t>
            </w:r>
          </w:p>
        </w:tc>
      </w:tr>
      <w:tr w:rsidR="00EB45F0" w14:paraId="5A4E4B03" w14:textId="77777777" w:rsidTr="007B5569">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ED65F" w14:textId="77777777" w:rsidR="00EB45F0" w:rsidRDefault="004665B5">
            <w:pPr>
              <w:widowControl w:val="0"/>
              <w:spacing w:before="120" w:after="120" w:line="240" w:lineRule="auto"/>
              <w:rPr>
                <w:rFonts w:ascii="Arial" w:hAnsi="Arial" w:cs="Arial"/>
                <w:b/>
                <w:sz w:val="24"/>
                <w:szCs w:val="24"/>
              </w:rPr>
            </w:pPr>
            <w:r>
              <w:rPr>
                <w:rFonts w:ascii="Arial" w:hAnsi="Arial" w:cs="Arial"/>
                <w:b/>
                <w:sz w:val="24"/>
                <w:szCs w:val="24"/>
              </w:rPr>
              <w:t>Name of Academy</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2B387" w14:textId="22943B75" w:rsidR="00EB45F0" w:rsidRDefault="00E22454">
            <w:pPr>
              <w:widowControl w:val="0"/>
              <w:spacing w:before="120" w:after="120" w:line="240" w:lineRule="auto"/>
              <w:rPr>
                <w:rFonts w:ascii="Arial" w:hAnsi="Arial" w:cs="Arial"/>
                <w:sz w:val="24"/>
                <w:szCs w:val="24"/>
              </w:rPr>
            </w:pPr>
            <w:r w:rsidRPr="00E22454">
              <w:rPr>
                <w:rFonts w:ascii="Arial" w:hAnsi="Arial" w:cs="Arial"/>
                <w:sz w:val="24"/>
                <w:szCs w:val="24"/>
              </w:rPr>
              <w:t>Shardlow Primary School</w:t>
            </w:r>
          </w:p>
        </w:tc>
      </w:tr>
      <w:tr w:rsidR="00EB45F0" w14:paraId="4D43668E" w14:textId="77777777" w:rsidTr="007B5569">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08D6E" w14:textId="64AC8952" w:rsidR="00EB45F0" w:rsidRDefault="001606BD">
            <w:pPr>
              <w:widowControl w:val="0"/>
              <w:spacing w:before="120" w:after="120" w:line="240" w:lineRule="auto"/>
              <w:rPr>
                <w:rFonts w:ascii="Arial" w:hAnsi="Arial" w:cs="Arial"/>
                <w:b/>
                <w:sz w:val="24"/>
                <w:szCs w:val="24"/>
              </w:rPr>
            </w:pPr>
            <w:r>
              <w:rPr>
                <w:rFonts w:ascii="Arial" w:hAnsi="Arial" w:cs="Arial"/>
                <w:b/>
                <w:sz w:val="24"/>
                <w:szCs w:val="24"/>
              </w:rPr>
              <w:t>D</w:t>
            </w:r>
            <w:r w:rsidR="004665B5">
              <w:rPr>
                <w:rFonts w:ascii="Arial" w:hAnsi="Arial" w:cs="Arial"/>
                <w:b/>
                <w:sz w:val="24"/>
                <w:szCs w:val="24"/>
              </w:rPr>
              <w:t>ate</w:t>
            </w:r>
            <w:r>
              <w:rPr>
                <w:rFonts w:ascii="Arial" w:hAnsi="Arial" w:cs="Arial"/>
                <w:b/>
                <w:sz w:val="24"/>
                <w:szCs w:val="24"/>
              </w:rPr>
              <w:t xml:space="preserve"> opened</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E788D" w14:textId="56C5800B" w:rsidR="00EB45F0" w:rsidRDefault="00E22454">
            <w:pPr>
              <w:widowControl w:val="0"/>
              <w:spacing w:before="120" w:after="120" w:line="240" w:lineRule="auto"/>
              <w:rPr>
                <w:rFonts w:ascii="Arial" w:hAnsi="Arial" w:cs="Arial"/>
                <w:sz w:val="24"/>
                <w:szCs w:val="24"/>
              </w:rPr>
            </w:pPr>
            <w:r>
              <w:rPr>
                <w:rFonts w:ascii="Arial" w:hAnsi="Arial" w:cs="Arial"/>
                <w:sz w:val="24"/>
                <w:szCs w:val="24"/>
              </w:rPr>
              <w:t>1 November 2014</w:t>
            </w:r>
          </w:p>
        </w:tc>
      </w:tr>
      <w:tr w:rsidR="00EB45F0" w14:paraId="72818277" w14:textId="77777777" w:rsidTr="007B5569">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22B4E" w14:textId="77777777" w:rsidR="00EB45F0" w:rsidRDefault="004665B5">
            <w:pPr>
              <w:widowControl w:val="0"/>
              <w:spacing w:before="120" w:after="120" w:line="240" w:lineRule="auto"/>
              <w:rPr>
                <w:rFonts w:ascii="Arial" w:hAnsi="Arial" w:cs="Arial"/>
                <w:b/>
                <w:sz w:val="24"/>
                <w:szCs w:val="24"/>
              </w:rPr>
            </w:pPr>
            <w:r>
              <w:rPr>
                <w:rFonts w:ascii="Arial" w:hAnsi="Arial" w:cs="Arial"/>
                <w:b/>
                <w:sz w:val="24"/>
                <w:szCs w:val="24"/>
              </w:rPr>
              <w:t xml:space="preserve">Type of academy (indicate whether academy or free school) </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42163" w14:textId="44695431" w:rsidR="00EB45F0" w:rsidRDefault="001606BD">
            <w:pPr>
              <w:widowControl w:val="0"/>
              <w:spacing w:before="120" w:after="120" w:line="240" w:lineRule="auto"/>
              <w:rPr>
                <w:rFonts w:ascii="Arial" w:hAnsi="Arial" w:cs="Arial"/>
                <w:sz w:val="24"/>
                <w:szCs w:val="24"/>
              </w:rPr>
            </w:pPr>
            <w:r>
              <w:rPr>
                <w:rFonts w:ascii="Arial" w:hAnsi="Arial" w:cs="Arial"/>
                <w:sz w:val="24"/>
                <w:szCs w:val="24"/>
              </w:rPr>
              <w:t>Academy</w:t>
            </w:r>
          </w:p>
        </w:tc>
      </w:tr>
      <w:tr w:rsidR="00EB45F0" w14:paraId="30166902" w14:textId="77777777" w:rsidTr="007B5569">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71593" w14:textId="77777777" w:rsidR="00EB45F0" w:rsidRDefault="004665B5">
            <w:pPr>
              <w:widowControl w:val="0"/>
              <w:spacing w:before="120" w:after="120" w:line="240" w:lineRule="auto"/>
              <w:rPr>
                <w:rFonts w:ascii="Arial" w:hAnsi="Arial" w:cs="Arial"/>
                <w:b/>
                <w:sz w:val="24"/>
                <w:szCs w:val="24"/>
              </w:rPr>
            </w:pPr>
            <w:r>
              <w:rPr>
                <w:rFonts w:ascii="Arial" w:hAnsi="Arial" w:cs="Arial"/>
                <w:b/>
                <w:sz w:val="24"/>
                <w:szCs w:val="24"/>
              </w:rPr>
              <w:t>Religious designation</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39C78" w14:textId="7CC0DBB7" w:rsidR="00EB45F0" w:rsidRDefault="001606BD">
            <w:pPr>
              <w:widowControl w:val="0"/>
              <w:spacing w:before="120" w:after="120" w:line="240" w:lineRule="auto"/>
              <w:rPr>
                <w:rFonts w:ascii="Arial" w:hAnsi="Arial" w:cs="Arial"/>
                <w:sz w:val="24"/>
                <w:szCs w:val="24"/>
              </w:rPr>
            </w:pPr>
            <w:r>
              <w:rPr>
                <w:rFonts w:ascii="Arial" w:hAnsi="Arial" w:cs="Arial"/>
                <w:sz w:val="24"/>
                <w:szCs w:val="24"/>
              </w:rPr>
              <w:t>N/A</w:t>
            </w:r>
          </w:p>
        </w:tc>
      </w:tr>
      <w:tr w:rsidR="00EB45F0" w14:paraId="0B0B58AB" w14:textId="77777777" w:rsidTr="007B5569">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73B27" w14:textId="77777777" w:rsidR="00EB45F0" w:rsidRDefault="004665B5">
            <w:pPr>
              <w:widowControl w:val="0"/>
              <w:spacing w:before="120" w:after="120" w:line="240" w:lineRule="auto"/>
              <w:rPr>
                <w:rFonts w:ascii="Arial" w:hAnsi="Arial" w:cs="Arial"/>
                <w:b/>
                <w:sz w:val="24"/>
                <w:szCs w:val="24"/>
              </w:rPr>
            </w:pPr>
            <w:r>
              <w:rPr>
                <w:rFonts w:ascii="Arial" w:hAnsi="Arial" w:cs="Arial"/>
                <w:b/>
                <w:sz w:val="24"/>
                <w:szCs w:val="24"/>
              </w:rPr>
              <w:t>Wholly or partly selective</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47AD" w14:textId="4580307E" w:rsidR="00EB45F0" w:rsidRDefault="001606BD">
            <w:pPr>
              <w:widowControl w:val="0"/>
              <w:spacing w:before="120" w:after="120" w:line="240" w:lineRule="auto"/>
              <w:rPr>
                <w:rFonts w:ascii="Arial" w:hAnsi="Arial" w:cs="Arial"/>
                <w:sz w:val="24"/>
                <w:szCs w:val="24"/>
              </w:rPr>
            </w:pPr>
            <w:r>
              <w:rPr>
                <w:rFonts w:ascii="Arial" w:hAnsi="Arial" w:cs="Arial"/>
                <w:sz w:val="24"/>
                <w:szCs w:val="24"/>
              </w:rPr>
              <w:t>N/A</w:t>
            </w:r>
          </w:p>
        </w:tc>
      </w:tr>
      <w:tr w:rsidR="00EB45F0" w14:paraId="1D6E29BC" w14:textId="77777777" w:rsidTr="007B5569">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56107" w14:textId="77777777" w:rsidR="00EB45F0" w:rsidRDefault="004665B5">
            <w:pPr>
              <w:widowControl w:val="0"/>
              <w:spacing w:before="120" w:after="120" w:line="240" w:lineRule="auto"/>
              <w:rPr>
                <w:rFonts w:ascii="Arial" w:hAnsi="Arial" w:cs="Arial"/>
                <w:b/>
                <w:sz w:val="24"/>
                <w:szCs w:val="24"/>
              </w:rPr>
            </w:pPr>
            <w:r>
              <w:rPr>
                <w:rFonts w:ascii="Arial" w:hAnsi="Arial" w:cs="Arial"/>
                <w:b/>
                <w:sz w:val="24"/>
                <w:szCs w:val="24"/>
              </w:rPr>
              <w:t>Name of predecessor school (where applicable)</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81944" w14:textId="6C603E12" w:rsidR="00EB45F0" w:rsidRDefault="00E22454">
            <w:pPr>
              <w:widowControl w:val="0"/>
              <w:spacing w:before="120" w:after="120" w:line="240" w:lineRule="auto"/>
              <w:rPr>
                <w:rFonts w:ascii="Arial" w:hAnsi="Arial" w:cs="Arial"/>
                <w:sz w:val="24"/>
                <w:szCs w:val="24"/>
              </w:rPr>
            </w:pPr>
            <w:r w:rsidRPr="00E22454">
              <w:rPr>
                <w:rFonts w:ascii="Arial" w:hAnsi="Arial" w:cs="Arial"/>
                <w:sz w:val="24"/>
                <w:szCs w:val="24"/>
              </w:rPr>
              <w:t>Shardlow Primary School</w:t>
            </w:r>
          </w:p>
        </w:tc>
      </w:tr>
      <w:tr w:rsidR="00EB45F0" w14:paraId="3A3F665D" w14:textId="77777777" w:rsidTr="007B5569">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D795" w14:textId="77777777" w:rsidR="00EB45F0" w:rsidRDefault="004665B5">
            <w:pPr>
              <w:widowControl w:val="0"/>
              <w:spacing w:before="120" w:after="120"/>
              <w:rPr>
                <w:rFonts w:ascii="Arial" w:hAnsi="Arial" w:cs="Arial"/>
                <w:b/>
                <w:sz w:val="24"/>
                <w:szCs w:val="24"/>
              </w:rPr>
            </w:pPr>
            <w:r>
              <w:rPr>
                <w:rFonts w:ascii="Arial" w:hAnsi="Arial" w:cs="Arial"/>
                <w:b/>
                <w:sz w:val="24"/>
                <w:szCs w:val="24"/>
              </w:rPr>
              <w:t>Capacity number (of statutory school age places)</w:t>
            </w:r>
          </w:p>
          <w:p w14:paraId="13B23125" w14:textId="77777777" w:rsidR="00EB45F0" w:rsidRDefault="004665B5">
            <w:pPr>
              <w:widowControl w:val="0"/>
              <w:spacing w:before="120" w:after="120"/>
              <w:rPr>
                <w:rFonts w:ascii="Arial" w:hAnsi="Arial" w:cs="Arial"/>
                <w:b/>
                <w:sz w:val="24"/>
                <w:szCs w:val="24"/>
              </w:rPr>
            </w:pPr>
            <w:r>
              <w:rPr>
                <w:rFonts w:ascii="Arial" w:hAnsi="Arial" w:cs="Arial"/>
                <w:b/>
                <w:sz w:val="24"/>
                <w:szCs w:val="24"/>
              </w:rPr>
              <w:t>(if the Academy has a nursery provision, please provide a breakdown of capacity for nursery pupils and statutory school age places)</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40CE4" w14:textId="12522451" w:rsidR="00EB45F0" w:rsidRDefault="00E22454">
            <w:pPr>
              <w:widowControl w:val="0"/>
              <w:spacing w:before="120" w:after="120"/>
              <w:rPr>
                <w:rFonts w:ascii="Arial" w:hAnsi="Arial" w:cs="Arial"/>
                <w:sz w:val="24"/>
                <w:szCs w:val="24"/>
              </w:rPr>
            </w:pPr>
            <w:r w:rsidRPr="00DA08D8">
              <w:rPr>
                <w:rFonts w:ascii="Arial" w:hAnsi="Arial" w:cs="Arial"/>
                <w:sz w:val="24"/>
                <w:szCs w:val="24"/>
              </w:rPr>
              <w:t>10</w:t>
            </w:r>
            <w:r w:rsidR="00DA08D8">
              <w:rPr>
                <w:rFonts w:ascii="Arial" w:hAnsi="Arial" w:cs="Arial"/>
                <w:sz w:val="24"/>
                <w:szCs w:val="24"/>
              </w:rPr>
              <w:t>5</w:t>
            </w:r>
          </w:p>
        </w:tc>
      </w:tr>
      <w:tr w:rsidR="00EB45F0" w14:paraId="2888865A" w14:textId="77777777" w:rsidTr="007B5569">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6C7F7" w14:textId="77777777" w:rsidR="00EB45F0" w:rsidRDefault="004665B5">
            <w:pPr>
              <w:widowControl w:val="0"/>
              <w:tabs>
                <w:tab w:val="center" w:pos="1963"/>
              </w:tabs>
              <w:spacing w:before="120" w:after="120" w:line="240" w:lineRule="auto"/>
              <w:rPr>
                <w:rFonts w:ascii="Arial" w:hAnsi="Arial" w:cs="Arial"/>
                <w:b/>
                <w:sz w:val="24"/>
                <w:szCs w:val="24"/>
              </w:rPr>
            </w:pPr>
            <w:r>
              <w:rPr>
                <w:rFonts w:ascii="Arial" w:hAnsi="Arial" w:cs="Arial"/>
                <w:b/>
                <w:sz w:val="24"/>
                <w:szCs w:val="24"/>
              </w:rPr>
              <w:t>Age range (including nursery provision where the nursery is part of the school)</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221D4" w14:textId="1440E988" w:rsidR="00EB45F0" w:rsidRDefault="00B37305">
            <w:pPr>
              <w:widowControl w:val="0"/>
              <w:spacing w:before="120" w:after="120" w:line="240" w:lineRule="auto"/>
              <w:rPr>
                <w:rFonts w:ascii="Arial" w:hAnsi="Arial" w:cs="Arial"/>
                <w:sz w:val="24"/>
                <w:szCs w:val="24"/>
              </w:rPr>
            </w:pPr>
            <w:r>
              <w:rPr>
                <w:rFonts w:ascii="Arial" w:hAnsi="Arial" w:cs="Arial"/>
                <w:sz w:val="24"/>
                <w:szCs w:val="24"/>
              </w:rPr>
              <w:t>5</w:t>
            </w:r>
            <w:r w:rsidR="001606BD">
              <w:rPr>
                <w:rFonts w:ascii="Arial" w:hAnsi="Arial" w:cs="Arial"/>
                <w:sz w:val="24"/>
                <w:szCs w:val="24"/>
              </w:rPr>
              <w:t>-11</w:t>
            </w:r>
          </w:p>
        </w:tc>
      </w:tr>
      <w:tr w:rsidR="00EB45F0" w14:paraId="618E74AF" w14:textId="77777777" w:rsidTr="007B5569">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6F75A" w14:textId="77777777" w:rsidR="00EB45F0" w:rsidRDefault="004665B5">
            <w:pPr>
              <w:widowControl w:val="0"/>
              <w:spacing w:before="120" w:after="120"/>
              <w:rPr>
                <w:rFonts w:ascii="Arial" w:hAnsi="Arial" w:cs="Arial"/>
                <w:b/>
                <w:sz w:val="24"/>
                <w:szCs w:val="24"/>
              </w:rPr>
            </w:pPr>
            <w:r>
              <w:rPr>
                <w:rFonts w:ascii="Arial" w:hAnsi="Arial" w:cs="Arial"/>
                <w:b/>
                <w:sz w:val="24"/>
                <w:szCs w:val="24"/>
              </w:rPr>
              <w:t>Number of sixth form places</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BE433" w14:textId="6EC655DB" w:rsidR="00EB45F0" w:rsidRDefault="001606BD">
            <w:pPr>
              <w:widowControl w:val="0"/>
              <w:spacing w:before="120" w:after="120"/>
              <w:rPr>
                <w:rFonts w:ascii="Arial" w:hAnsi="Arial" w:cs="Arial"/>
                <w:sz w:val="24"/>
                <w:szCs w:val="24"/>
              </w:rPr>
            </w:pPr>
            <w:r>
              <w:rPr>
                <w:rFonts w:ascii="Arial" w:hAnsi="Arial" w:cs="Arial"/>
                <w:sz w:val="24"/>
                <w:szCs w:val="24"/>
              </w:rPr>
              <w:t>N/A</w:t>
            </w:r>
          </w:p>
        </w:tc>
      </w:tr>
      <w:tr w:rsidR="00EB45F0" w14:paraId="0E962E32" w14:textId="77777777" w:rsidTr="007B5569">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F36AA" w14:textId="77777777" w:rsidR="00EB45F0" w:rsidRDefault="004665B5">
            <w:pPr>
              <w:widowControl w:val="0"/>
              <w:spacing w:before="120" w:after="120" w:line="240" w:lineRule="auto"/>
              <w:rPr>
                <w:rFonts w:ascii="Arial" w:hAnsi="Arial" w:cs="Arial"/>
                <w:b/>
                <w:sz w:val="24"/>
                <w:szCs w:val="24"/>
              </w:rPr>
            </w:pPr>
            <w:r>
              <w:rPr>
                <w:rFonts w:ascii="Arial" w:hAnsi="Arial" w:cs="Arial"/>
                <w:b/>
                <w:sz w:val="24"/>
                <w:szCs w:val="24"/>
              </w:rPr>
              <w:t>Number of boarding places</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0F07A" w14:textId="2ED7BA39" w:rsidR="00EB45F0" w:rsidRDefault="001606BD">
            <w:pPr>
              <w:widowControl w:val="0"/>
              <w:spacing w:before="120" w:after="120" w:line="240" w:lineRule="auto"/>
              <w:rPr>
                <w:rFonts w:ascii="Arial" w:hAnsi="Arial" w:cs="Arial"/>
                <w:sz w:val="24"/>
                <w:szCs w:val="24"/>
              </w:rPr>
            </w:pPr>
            <w:r>
              <w:rPr>
                <w:rFonts w:ascii="Arial" w:hAnsi="Arial" w:cs="Arial"/>
                <w:sz w:val="24"/>
                <w:szCs w:val="24"/>
              </w:rPr>
              <w:t>N/A</w:t>
            </w:r>
          </w:p>
        </w:tc>
      </w:tr>
      <w:tr w:rsidR="00EB45F0" w14:paraId="04017D14" w14:textId="77777777" w:rsidTr="007B5569">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6FEA5" w14:textId="77777777" w:rsidR="00EB45F0" w:rsidRDefault="004665B5">
            <w:pPr>
              <w:widowControl w:val="0"/>
              <w:spacing w:before="120" w:after="120" w:line="240" w:lineRule="auto"/>
              <w:rPr>
                <w:rFonts w:ascii="Arial" w:hAnsi="Arial" w:cs="Arial"/>
                <w:b/>
                <w:sz w:val="24"/>
                <w:szCs w:val="24"/>
              </w:rPr>
            </w:pPr>
            <w:r>
              <w:rPr>
                <w:rFonts w:ascii="Arial" w:hAnsi="Arial" w:cs="Arial"/>
                <w:b/>
                <w:sz w:val="24"/>
                <w:szCs w:val="24"/>
              </w:rPr>
              <w:t>SEN unit / Resource provision</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3C88D" w14:textId="7EE050A1" w:rsidR="00EB45F0" w:rsidRDefault="001606BD">
            <w:pPr>
              <w:widowControl w:val="0"/>
              <w:spacing w:before="120" w:after="120" w:line="240" w:lineRule="auto"/>
              <w:rPr>
                <w:rFonts w:ascii="Arial" w:hAnsi="Arial" w:cs="Arial"/>
                <w:sz w:val="24"/>
                <w:szCs w:val="24"/>
              </w:rPr>
            </w:pPr>
            <w:r>
              <w:rPr>
                <w:rFonts w:ascii="Arial" w:hAnsi="Arial" w:cs="Arial"/>
                <w:sz w:val="24"/>
                <w:szCs w:val="24"/>
              </w:rPr>
              <w:t>N/A</w:t>
            </w:r>
          </w:p>
        </w:tc>
      </w:tr>
      <w:tr w:rsidR="00EB45F0" w14:paraId="57BB56AE" w14:textId="77777777" w:rsidTr="007B5569">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8100D" w14:textId="77777777" w:rsidR="00EB45F0" w:rsidRDefault="004665B5">
            <w:pPr>
              <w:widowControl w:val="0"/>
              <w:spacing w:before="120" w:after="120" w:line="240" w:lineRule="auto"/>
              <w:rPr>
                <w:rFonts w:ascii="Arial" w:hAnsi="Arial" w:cs="Arial"/>
                <w:b/>
                <w:sz w:val="24"/>
                <w:szCs w:val="24"/>
              </w:rPr>
            </w:pPr>
            <w:r>
              <w:rPr>
                <w:rFonts w:ascii="Arial" w:hAnsi="Arial" w:cs="Arial"/>
                <w:b/>
                <w:sz w:val="24"/>
                <w:szCs w:val="24"/>
              </w:rPr>
              <w:t>Land arrangements</w:t>
            </w:r>
          </w:p>
          <w:p w14:paraId="43FCADDF" w14:textId="77777777" w:rsidR="00EB45F0" w:rsidRDefault="004665B5">
            <w:pPr>
              <w:widowControl w:val="0"/>
              <w:spacing w:before="120" w:after="120" w:line="240" w:lineRule="auto"/>
              <w:rPr>
                <w:rFonts w:ascii="Arial" w:hAnsi="Arial" w:cs="Arial"/>
                <w:b/>
                <w:sz w:val="24"/>
                <w:szCs w:val="24"/>
              </w:rPr>
            </w:pPr>
            <w:r>
              <w:rPr>
                <w:rFonts w:ascii="Arial" w:hAnsi="Arial" w:cs="Arial"/>
                <w:b/>
                <w:sz w:val="24"/>
                <w:szCs w:val="24"/>
              </w:rPr>
              <w:t>(Version 1-8 or other)</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7141C" w14:textId="09DB8D2C" w:rsidR="00EB45F0" w:rsidRDefault="001606BD">
            <w:pPr>
              <w:widowControl w:val="0"/>
              <w:spacing w:before="120" w:after="120" w:line="240" w:lineRule="auto"/>
              <w:rPr>
                <w:rFonts w:ascii="Arial" w:hAnsi="Arial" w:cs="Arial"/>
                <w:sz w:val="24"/>
                <w:szCs w:val="24"/>
              </w:rPr>
            </w:pPr>
            <w:r w:rsidRPr="007B5569">
              <w:rPr>
                <w:rFonts w:ascii="Arial" w:hAnsi="Arial" w:cs="Arial"/>
                <w:sz w:val="24"/>
                <w:szCs w:val="24"/>
                <w:highlight w:val="yellow"/>
              </w:rPr>
              <w:t>Version 2</w:t>
            </w:r>
          </w:p>
        </w:tc>
      </w:tr>
      <w:tr w:rsidR="00EB45F0" w14:paraId="353CB5FD" w14:textId="77777777" w:rsidTr="007B5569">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92940" w14:textId="77777777" w:rsidR="00EB45F0" w:rsidRDefault="004665B5">
            <w:pPr>
              <w:widowControl w:val="0"/>
              <w:spacing w:before="120" w:after="120" w:line="240" w:lineRule="auto"/>
              <w:rPr>
                <w:rFonts w:ascii="Arial" w:hAnsi="Arial" w:cs="Arial"/>
                <w:b/>
                <w:sz w:val="24"/>
                <w:szCs w:val="24"/>
              </w:rPr>
            </w:pPr>
            <w:r>
              <w:rPr>
                <w:rFonts w:ascii="Arial" w:hAnsi="Arial" w:cs="Arial"/>
                <w:b/>
                <w:sz w:val="24"/>
                <w:szCs w:val="24"/>
              </w:rPr>
              <w:t>Academy and title number of Land (and Temporary Site)</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92D5A" w14:textId="54627FA6" w:rsidR="001606BD" w:rsidRDefault="00E22454">
            <w:pPr>
              <w:widowControl w:val="0"/>
              <w:spacing w:before="120" w:after="120" w:line="240" w:lineRule="auto"/>
              <w:rPr>
                <w:rFonts w:ascii="Arial" w:hAnsi="Arial" w:cs="Arial"/>
                <w:sz w:val="24"/>
                <w:szCs w:val="24"/>
              </w:rPr>
            </w:pPr>
            <w:r w:rsidRPr="00E22454">
              <w:rPr>
                <w:rFonts w:ascii="Arial" w:hAnsi="Arial" w:cs="Arial"/>
                <w:sz w:val="24"/>
                <w:szCs w:val="24"/>
              </w:rPr>
              <w:t>Shardlow Primary School London Road, Shardlow, Derby, Derbyshire, DE72 2GR</w:t>
            </w:r>
            <w:r w:rsidRPr="00E22454" w:rsidDel="001606BD">
              <w:rPr>
                <w:rFonts w:ascii="Arial" w:hAnsi="Arial" w:cs="Arial"/>
                <w:sz w:val="24"/>
                <w:szCs w:val="24"/>
              </w:rPr>
              <w:t xml:space="preserve"> </w:t>
            </w:r>
          </w:p>
          <w:p w14:paraId="1F5905B5" w14:textId="61C7DBDE" w:rsidR="00EB45F0" w:rsidRDefault="001606BD">
            <w:pPr>
              <w:widowControl w:val="0"/>
              <w:spacing w:before="120" w:after="120" w:line="240" w:lineRule="auto"/>
              <w:rPr>
                <w:rFonts w:ascii="Arial" w:hAnsi="Arial" w:cs="Arial"/>
                <w:sz w:val="24"/>
                <w:szCs w:val="24"/>
              </w:rPr>
            </w:pPr>
            <w:r>
              <w:rPr>
                <w:rFonts w:ascii="Arial" w:hAnsi="Arial" w:cs="Arial"/>
                <w:sz w:val="24"/>
                <w:szCs w:val="24"/>
              </w:rPr>
              <w:lastRenderedPageBreak/>
              <w:t>Title number:</w:t>
            </w:r>
            <w:r w:rsidR="00DA08D8">
              <w:rPr>
                <w:rFonts w:ascii="Arial" w:hAnsi="Arial" w:cs="Arial"/>
                <w:sz w:val="24"/>
                <w:szCs w:val="24"/>
              </w:rPr>
              <w:t xml:space="preserve"> </w:t>
            </w:r>
            <w:r w:rsidR="00DA08D8" w:rsidRPr="007B5569">
              <w:rPr>
                <w:rFonts w:ascii="Arial" w:hAnsi="Arial" w:cs="Arial"/>
                <w:sz w:val="24"/>
                <w:szCs w:val="24"/>
                <w:highlight w:val="yellow"/>
              </w:rPr>
              <w:t>TBC</w:t>
            </w:r>
          </w:p>
        </w:tc>
      </w:tr>
    </w:tbl>
    <w:p w14:paraId="2DE61649" w14:textId="77777777" w:rsidR="00EB45F0" w:rsidRDefault="004665B5">
      <w:pPr>
        <w:widowControl w:val="0"/>
        <w:rPr>
          <w:rFonts w:ascii="Arial" w:hAnsi="Arial" w:cs="Arial"/>
          <w:b/>
          <w:sz w:val="24"/>
          <w:szCs w:val="24"/>
        </w:rPr>
      </w:pPr>
      <w:r>
        <w:rPr>
          <w:rFonts w:ascii="Arial" w:hAnsi="Arial" w:cs="Arial"/>
          <w:b/>
          <w:sz w:val="24"/>
          <w:szCs w:val="24"/>
        </w:rPr>
        <w:lastRenderedPageBreak/>
        <w:t>Please confirm which clause variations have been applied or marked as ‘Not used’</w:t>
      </w:r>
    </w:p>
    <w:tbl>
      <w:tblPr>
        <w:tblW w:w="9016" w:type="dxa"/>
        <w:tblCellMar>
          <w:left w:w="10" w:type="dxa"/>
          <w:right w:w="10" w:type="dxa"/>
        </w:tblCellMar>
        <w:tblLook w:val="04A0" w:firstRow="1" w:lastRow="0" w:firstColumn="1" w:lastColumn="0" w:noHBand="0" w:noVBand="1"/>
      </w:tblPr>
      <w:tblGrid>
        <w:gridCol w:w="1500"/>
        <w:gridCol w:w="4940"/>
        <w:gridCol w:w="1267"/>
        <w:gridCol w:w="1309"/>
      </w:tblGrid>
      <w:tr w:rsidR="00EB45F0" w14:paraId="6669748A" w14:textId="77777777">
        <w:trPr>
          <w:tblHeader/>
        </w:trPr>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1C8F5" w14:textId="77777777" w:rsidR="00EB45F0" w:rsidRDefault="004665B5">
            <w:pPr>
              <w:widowControl w:val="0"/>
              <w:spacing w:before="120" w:after="120" w:line="360" w:lineRule="auto"/>
              <w:rPr>
                <w:rFonts w:ascii="Arial" w:hAnsi="Arial" w:cs="Arial"/>
                <w:b/>
                <w:sz w:val="24"/>
                <w:szCs w:val="24"/>
              </w:rPr>
            </w:pPr>
            <w:r>
              <w:rPr>
                <w:rFonts w:ascii="Arial" w:hAnsi="Arial" w:cs="Arial"/>
                <w:b/>
                <w:sz w:val="24"/>
                <w:szCs w:val="24"/>
              </w:rPr>
              <w:t>Clause No.</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7420F" w14:textId="77777777" w:rsidR="00EB45F0" w:rsidRDefault="004665B5">
            <w:pPr>
              <w:widowControl w:val="0"/>
              <w:spacing w:before="120" w:after="120" w:line="360" w:lineRule="auto"/>
              <w:rPr>
                <w:rFonts w:ascii="Arial" w:hAnsi="Arial" w:cs="Arial"/>
                <w:b/>
                <w:sz w:val="24"/>
                <w:szCs w:val="24"/>
              </w:rPr>
            </w:pPr>
            <w:r>
              <w:rPr>
                <w:rFonts w:ascii="Arial" w:hAnsi="Arial" w:cs="Arial"/>
                <w:b/>
                <w:sz w:val="24"/>
                <w:szCs w:val="24"/>
              </w:rPr>
              <w:t>Descriptor</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E1863" w14:textId="77777777" w:rsidR="00EB45F0" w:rsidRDefault="004665B5">
            <w:pPr>
              <w:widowControl w:val="0"/>
              <w:spacing w:before="120" w:after="120" w:line="360" w:lineRule="auto"/>
              <w:rPr>
                <w:rFonts w:ascii="Arial" w:hAnsi="Arial" w:cs="Arial"/>
                <w:b/>
                <w:sz w:val="24"/>
                <w:szCs w:val="24"/>
              </w:rPr>
            </w:pPr>
            <w:r>
              <w:rPr>
                <w:rFonts w:ascii="Arial" w:hAnsi="Arial" w:cs="Arial"/>
                <w:b/>
                <w:sz w:val="24"/>
                <w:szCs w:val="24"/>
              </w:rPr>
              <w:t>Applied</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A46C2" w14:textId="77777777" w:rsidR="00EB45F0" w:rsidRDefault="004665B5">
            <w:pPr>
              <w:widowControl w:val="0"/>
              <w:spacing w:before="120" w:after="120" w:line="360" w:lineRule="auto"/>
              <w:rPr>
                <w:rFonts w:ascii="Arial" w:hAnsi="Arial" w:cs="Arial"/>
                <w:b/>
                <w:sz w:val="24"/>
                <w:szCs w:val="24"/>
              </w:rPr>
            </w:pPr>
            <w:r>
              <w:rPr>
                <w:rFonts w:ascii="Arial" w:hAnsi="Arial" w:cs="Arial"/>
                <w:b/>
                <w:sz w:val="24"/>
                <w:szCs w:val="24"/>
              </w:rPr>
              <w:t>Not used</w:t>
            </w:r>
          </w:p>
        </w:tc>
      </w:tr>
      <w:tr w:rsidR="00EB45F0" w14:paraId="01B65E9F"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8B9E8"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1.I</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0E913"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Only applies to free schools and new provision academies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A580A"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0652E" w14:textId="1F4C47E1"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602F91FD"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8A31F"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2.A.1</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6C04A"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 xml:space="preserve">Clause applies where an academy was previously a VC or foundation school designated with a religious character </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BDA89"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B72CB" w14:textId="3A66B7E3"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269E6ED4"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07240"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2.C, 2.D</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C4D6"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Only applies where the Academy has an SEN unit or Resourced Provision</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B1970"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BB367" w14:textId="132C1E36"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12B35BF0"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E90E3"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2.E</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90E15"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Only applies where there was a predecessor independent school</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E2F9E"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5A122" w14:textId="41BE4D27"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48C6B66A"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ABDB7"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2.E.1</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CB972"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Only applies to free Schools with nursery provision</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32B73" w14:textId="7AB36B02"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696E0" w14:textId="0D055924" w:rsidR="00EB45F0" w:rsidRDefault="00B37305">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0C530E5C"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0CC57"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2.G</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BD230"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Clause does not apply to free schools (unless there was a predecessor independent school), or new provision academies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B5833" w14:textId="1494F874"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3716B" w14:textId="77777777" w:rsidR="00EB45F0" w:rsidRDefault="00EB45F0">
            <w:pPr>
              <w:widowControl w:val="0"/>
              <w:spacing w:before="120" w:after="120" w:line="360" w:lineRule="auto"/>
              <w:rPr>
                <w:rFonts w:ascii="Arial" w:hAnsi="Arial" w:cs="Arial"/>
                <w:sz w:val="24"/>
                <w:szCs w:val="24"/>
              </w:rPr>
            </w:pPr>
          </w:p>
        </w:tc>
      </w:tr>
      <w:tr w:rsidR="00EB45F0" w14:paraId="7D426D3A"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A95E4"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2.M</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54E0D"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Clause applies only to academies and free schools designated with a religious character</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03D16"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45235" w14:textId="29B7F839"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28299C72"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55030"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2.N</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24708"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Clause applies only to academies that were formerly wholly selective grammar schools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F903"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CD2A4" w14:textId="475E0325"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349940BF"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38419"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2.O</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FA640"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Clause applies only to academies that were formerly partially selective grammar schools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99FB2"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3D38" w14:textId="455B1650"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332CEC83"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5AA16"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2. P.1</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11DE" w14:textId="77777777" w:rsidR="00EB45F0" w:rsidRDefault="004665B5">
            <w:pPr>
              <w:widowControl w:val="0"/>
              <w:spacing w:before="120" w:after="120" w:line="240" w:lineRule="auto"/>
            </w:pPr>
            <w:r>
              <w:rPr>
                <w:rFonts w:ascii="Arial" w:hAnsi="Arial" w:cs="Arial"/>
                <w:sz w:val="24"/>
                <w:szCs w:val="24"/>
                <w:lang w:eastAsia="en-GB"/>
              </w:rPr>
              <w:t>Clause only applies to free schools or academy converter schools where there was a predecessor maintained school</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93F7F" w14:textId="4539839A"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5E0C6" w14:textId="77777777" w:rsidR="00EB45F0" w:rsidRDefault="00EB45F0">
            <w:pPr>
              <w:widowControl w:val="0"/>
              <w:spacing w:before="120" w:after="120" w:line="360" w:lineRule="auto"/>
              <w:rPr>
                <w:rFonts w:ascii="Arial" w:hAnsi="Arial" w:cs="Arial"/>
                <w:sz w:val="24"/>
                <w:szCs w:val="24"/>
              </w:rPr>
            </w:pPr>
          </w:p>
        </w:tc>
      </w:tr>
      <w:tr w:rsidR="00EB45F0" w14:paraId="5B82DDF6"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A3C99"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2.T</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39FB6"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Clause applies to free schools and new provision academies designated with a religious character</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2D2B3"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9DEBD" w14:textId="29D02A6F"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002CD232"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A1663"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2.W</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99CA5"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 xml:space="preserve">Clause only applies where the Academy is designated with a religious character but was not previously a VC school or foundation school designated with a religious character (in which case use </w:t>
            </w:r>
            <w:r>
              <w:rPr>
                <w:rFonts w:ascii="Arial" w:hAnsi="Arial" w:cs="Arial"/>
                <w:sz w:val="24"/>
                <w:szCs w:val="24"/>
              </w:rPr>
              <w:lastRenderedPageBreak/>
              <w:t>clause 2.Y instead). Also use 2.W where an academy was previously a VC school but has gone through a significant change process to adopt VA characteristics in parallel with converting to an academy</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B471F"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460A7" w14:textId="40D4228C"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383B95A7"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86E74"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2.X</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22B03"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Clause only applies where the Academy has not been designated with a religious character</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8F646" w14:textId="5A8828E3"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C8949" w14:textId="77777777" w:rsidR="00EB45F0" w:rsidRDefault="00EB45F0">
            <w:pPr>
              <w:widowControl w:val="0"/>
              <w:spacing w:before="120" w:after="120" w:line="360" w:lineRule="auto"/>
              <w:rPr>
                <w:rFonts w:ascii="Arial" w:hAnsi="Arial" w:cs="Arial"/>
                <w:sz w:val="24"/>
                <w:szCs w:val="24"/>
              </w:rPr>
            </w:pPr>
          </w:p>
        </w:tc>
      </w:tr>
      <w:tr w:rsidR="00EB45F0" w14:paraId="37DD3151"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9033B"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2.Y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DC6EC"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Clause only applies where an academy was previously a VC school or foundation school designated with a religious character and should be used instead of clause 2.W. Where an academy was previously a VC school but has gone through a significant change process to adopt VA characteristics in parallel with converting to an academy, use clause 2.W instead.</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5396F"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907CD" w14:textId="287A4D69"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359EA016"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9D534"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2.Yc)</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5117E"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Sub-clause applies if the Academy is designated with a denominational religious character – CE etc. rather than ‘Christian’</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CF44E"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50C88" w14:textId="0FDCBC52"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29D8CC88"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04E60"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3.A – 3.F</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B7F4E"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Option 1 applies to converter and sponsored academies: if used delete option 2</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FC9A6" w14:textId="4B16431F"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B7F4" w14:textId="5A1C0D1F" w:rsidR="00EB45F0" w:rsidRDefault="00EB45F0">
            <w:pPr>
              <w:widowControl w:val="0"/>
              <w:spacing w:before="120" w:after="120" w:line="360" w:lineRule="auto"/>
              <w:rPr>
                <w:rFonts w:ascii="Arial" w:hAnsi="Arial" w:cs="Arial"/>
                <w:sz w:val="24"/>
                <w:szCs w:val="24"/>
              </w:rPr>
            </w:pPr>
          </w:p>
        </w:tc>
      </w:tr>
      <w:tr w:rsidR="00EB45F0" w14:paraId="6B4693E6"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B3C6B"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3.A – 3.F</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9CBDB"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Option 2 applies to free schools and new provision academies: if used delete option 1</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E7B7B"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3FF50" w14:textId="083F3988"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170B749A"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4D7B8"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3.H</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45662"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Clause relating to Start-up only applies in some cases (does not apply to academy converters)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2AB58"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41C38" w14:textId="4A1F01DF"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7F601A82"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4ECC5"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3.I.1</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C1D94"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Only applies to Free schools with nursery provision</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792B4" w14:textId="213977E5"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3D85B" w14:textId="15108B5C" w:rsidR="00EB45F0" w:rsidRDefault="00B37305">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13E5C8F8"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5EC4F"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3.J</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74893"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Clause only applies to full sponsored and intermediate sponsored academies with approved Academy Action Plans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7F9E1"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A1BB5" w14:textId="3F929573" w:rsidR="00EB45F0" w:rsidRDefault="000F46DA">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3E426C0A"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BA03E"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3.K</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F55AB"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Clause does not apply to free schools (unless there was a predecessor independent school), or new provision academies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77BC" w14:textId="318177E1"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2F62" w14:textId="77777777" w:rsidR="00EB45F0" w:rsidRDefault="00EB45F0">
            <w:pPr>
              <w:widowControl w:val="0"/>
              <w:spacing w:before="120" w:after="120" w:line="360" w:lineRule="auto"/>
              <w:rPr>
                <w:rFonts w:ascii="Arial" w:hAnsi="Arial" w:cs="Arial"/>
                <w:sz w:val="24"/>
                <w:szCs w:val="24"/>
              </w:rPr>
            </w:pPr>
          </w:p>
        </w:tc>
      </w:tr>
      <w:tr w:rsidR="00EB45F0" w14:paraId="3FAAF00F"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78045"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5.G.1</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993B"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Clause applies only to a boarding academy/free school.</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32ED3"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0594" w14:textId="6F476D13"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51DC647F"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85282" w14:textId="77777777" w:rsidR="00EB45F0" w:rsidRDefault="004665B5">
            <w:pPr>
              <w:widowControl w:val="0"/>
              <w:spacing w:after="240" w:line="240" w:lineRule="auto"/>
              <w:rPr>
                <w:rFonts w:ascii="Arial" w:hAnsi="Arial" w:cs="Arial"/>
                <w:sz w:val="24"/>
                <w:szCs w:val="24"/>
              </w:rPr>
            </w:pPr>
            <w:r>
              <w:rPr>
                <w:rFonts w:ascii="Arial" w:hAnsi="Arial" w:cs="Arial"/>
                <w:sz w:val="24"/>
                <w:szCs w:val="24"/>
              </w:rPr>
              <w:lastRenderedPageBreak/>
              <w:t>5.I</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1FDA5" w14:textId="77777777" w:rsidR="00EB45F0" w:rsidRDefault="004665B5">
            <w:pPr>
              <w:widowControl w:val="0"/>
              <w:spacing w:after="240" w:line="240" w:lineRule="auto"/>
              <w:rPr>
                <w:rFonts w:ascii="Arial" w:hAnsi="Arial" w:cs="Arial"/>
                <w:sz w:val="24"/>
                <w:szCs w:val="24"/>
              </w:rPr>
            </w:pPr>
            <w:r>
              <w:rPr>
                <w:rFonts w:ascii="Arial" w:hAnsi="Arial" w:cs="Arial"/>
                <w:sz w:val="24"/>
                <w:szCs w:val="24"/>
              </w:rPr>
              <w:t>Clause only applies to sponsored academies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C9A87" w14:textId="77777777" w:rsidR="00EB45F0" w:rsidRDefault="00EB45F0">
            <w:pPr>
              <w:widowControl w:val="0"/>
              <w:spacing w:after="24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102FC" w14:textId="60BFDBBE" w:rsidR="00EB45F0" w:rsidRDefault="001606BD">
            <w:pPr>
              <w:widowControl w:val="0"/>
              <w:spacing w:after="240" w:line="360" w:lineRule="auto"/>
              <w:rPr>
                <w:rFonts w:ascii="Arial" w:hAnsi="Arial" w:cs="Arial"/>
                <w:sz w:val="24"/>
                <w:szCs w:val="24"/>
              </w:rPr>
            </w:pPr>
            <w:r>
              <w:rPr>
                <w:rFonts w:ascii="Arial" w:hAnsi="Arial" w:cs="Arial"/>
                <w:sz w:val="24"/>
                <w:szCs w:val="24"/>
              </w:rPr>
              <w:t>X</w:t>
            </w:r>
          </w:p>
        </w:tc>
      </w:tr>
      <w:tr w:rsidR="00EB45F0" w14:paraId="7CB74C6E"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84C02"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5.K</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8A378"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Clause applies to free schools and may be applied to new provision academies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41C04"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3B51A" w14:textId="3025DB70"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223D19BD"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C1BB0"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5.L</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EEF00"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Clause applies to free schools and may be applied to new provision academies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3B874"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811BB" w14:textId="7D5EB0FA"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46F16720"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1233B"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5.M</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1516C"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Clause applies to free schools and may be applied to new provision academies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D5E8C"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F12F" w14:textId="704F771E"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7810A01B"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E024E"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5.N</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B2F58"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Clause applies to free schools and may be applied to new provision academies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427F9"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E4F9B" w14:textId="632B2A9D"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04266123"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B31DB"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5.O</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476BF"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Clause applies to free schools and may be applied to new provision academies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C7593"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7495D" w14:textId="1B693513"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3A9C53DE"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9303D"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6.H</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C7AAA"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Clause only applies to schools which are designated with a Church of England or Roman Catholic character</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A91D2"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8D265" w14:textId="0A142775"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bl>
    <w:p w14:paraId="1A4A4A23" w14:textId="77777777" w:rsidR="00EB45F0" w:rsidRDefault="00EB45F0">
      <w:pPr>
        <w:widowControl w:val="0"/>
        <w:spacing w:before="120" w:after="120" w:line="360" w:lineRule="auto"/>
        <w:rPr>
          <w:rFonts w:ascii="Arial" w:hAnsi="Arial" w:cs="Arial"/>
          <w:b/>
          <w:sz w:val="24"/>
          <w:szCs w:val="24"/>
        </w:rPr>
      </w:pPr>
    </w:p>
    <w:p w14:paraId="2F0AD611" w14:textId="77777777" w:rsidR="00EB45F0" w:rsidRDefault="004665B5">
      <w:pPr>
        <w:widowControl w:val="0"/>
        <w:spacing w:after="240"/>
        <w:rPr>
          <w:rFonts w:ascii="Arial" w:hAnsi="Arial" w:cs="Arial"/>
          <w:b/>
          <w:sz w:val="24"/>
          <w:szCs w:val="24"/>
        </w:rPr>
      </w:pPr>
      <w:r>
        <w:rPr>
          <w:rFonts w:ascii="Arial" w:hAnsi="Arial" w:cs="Arial"/>
          <w:b/>
          <w:sz w:val="24"/>
          <w:szCs w:val="24"/>
        </w:rPr>
        <w:t>Please identify any other variations from the model that apply to this Academy (e.g. clauses relating to PFI, or any required because the multi academy trust includes academies designated with different religious characters, or a mixture of those designated with a religious character, and those which are not):</w:t>
      </w:r>
    </w:p>
    <w:p w14:paraId="4DC30A3D" w14:textId="77777777" w:rsidR="00EB45F0" w:rsidRDefault="004665B5">
      <w:pPr>
        <w:widowControl w:val="0"/>
        <w:spacing w:after="240"/>
        <w:rPr>
          <w:rFonts w:ascii="Arial" w:hAnsi="Arial" w:cs="Arial"/>
          <w:b/>
          <w:sz w:val="24"/>
          <w:szCs w:val="24"/>
        </w:rPr>
      </w:pPr>
      <w:r>
        <w:rPr>
          <w:rFonts w:ascii="Arial" w:hAnsi="Arial" w:cs="Arial"/>
          <w:b/>
          <w:sz w:val="24"/>
          <w:szCs w:val="24"/>
        </w:rPr>
        <w:t>Additional clauses will be supplied by your project lead if needed.</w:t>
      </w:r>
    </w:p>
    <w:tbl>
      <w:tblPr>
        <w:tblW w:w="8992" w:type="dxa"/>
        <w:tblCellMar>
          <w:left w:w="10" w:type="dxa"/>
          <w:right w:w="10" w:type="dxa"/>
        </w:tblCellMar>
        <w:tblLook w:val="04A0" w:firstRow="1" w:lastRow="0" w:firstColumn="1" w:lastColumn="0" w:noHBand="0" w:noVBand="1"/>
      </w:tblPr>
      <w:tblGrid>
        <w:gridCol w:w="4819"/>
        <w:gridCol w:w="1418"/>
        <w:gridCol w:w="1418"/>
        <w:gridCol w:w="1337"/>
      </w:tblGrid>
      <w:tr w:rsidR="00EB45F0" w14:paraId="5EC554E4" w14:textId="77777777">
        <w:trPr>
          <w:tblHeader/>
        </w:trPr>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CAB9D" w14:textId="77777777" w:rsidR="00EB45F0" w:rsidRDefault="004665B5">
            <w:pPr>
              <w:widowControl w:val="0"/>
              <w:spacing w:before="120" w:after="120"/>
              <w:rPr>
                <w:rFonts w:ascii="Arial" w:hAnsi="Arial" w:cs="Arial"/>
                <w:b/>
                <w:sz w:val="24"/>
                <w:szCs w:val="24"/>
              </w:rPr>
            </w:pPr>
            <w:r>
              <w:rPr>
                <w:rFonts w:ascii="Arial" w:hAnsi="Arial" w:cs="Arial"/>
                <w:b/>
                <w:sz w:val="24"/>
                <w:szCs w:val="24"/>
              </w:rPr>
              <w:t>Descriptor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07DA1" w14:textId="77777777" w:rsidR="00EB45F0" w:rsidRDefault="004665B5">
            <w:pPr>
              <w:widowControl w:val="0"/>
              <w:spacing w:before="120" w:after="120"/>
              <w:rPr>
                <w:rFonts w:ascii="Arial" w:hAnsi="Arial" w:cs="Arial"/>
                <w:b/>
                <w:sz w:val="24"/>
                <w:szCs w:val="24"/>
              </w:rPr>
            </w:pPr>
            <w:r>
              <w:rPr>
                <w:rFonts w:ascii="Arial" w:hAnsi="Arial" w:cs="Arial"/>
                <w:b/>
                <w:sz w:val="24"/>
                <w:szCs w:val="24"/>
              </w:rPr>
              <w:t>Clause No.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049ED" w14:textId="77777777" w:rsidR="00EB45F0" w:rsidRDefault="004665B5">
            <w:pPr>
              <w:widowControl w:val="0"/>
              <w:spacing w:before="120" w:after="120"/>
              <w:rPr>
                <w:rFonts w:ascii="Arial" w:hAnsi="Arial" w:cs="Arial"/>
                <w:b/>
                <w:sz w:val="24"/>
                <w:szCs w:val="24"/>
              </w:rPr>
            </w:pPr>
            <w:r>
              <w:rPr>
                <w:rFonts w:ascii="Arial" w:hAnsi="Arial" w:cs="Arial"/>
                <w:b/>
                <w:sz w:val="24"/>
                <w:szCs w:val="24"/>
              </w:rPr>
              <w:t>Applied</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0EB08" w14:textId="77777777" w:rsidR="00EB45F0" w:rsidRDefault="004665B5">
            <w:pPr>
              <w:widowControl w:val="0"/>
              <w:spacing w:before="120" w:after="120"/>
              <w:rPr>
                <w:rFonts w:ascii="Arial" w:hAnsi="Arial" w:cs="Arial"/>
                <w:b/>
                <w:sz w:val="24"/>
                <w:szCs w:val="24"/>
              </w:rPr>
            </w:pPr>
            <w:r>
              <w:rPr>
                <w:rFonts w:ascii="Arial" w:hAnsi="Arial" w:cs="Arial"/>
                <w:b/>
                <w:sz w:val="24"/>
                <w:szCs w:val="24"/>
              </w:rPr>
              <w:t>Not used</w:t>
            </w:r>
          </w:p>
        </w:tc>
      </w:tr>
      <w:tr w:rsidR="00EB45F0" w14:paraId="0E3D425E" w14:textId="77777777">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69781" w14:textId="77777777" w:rsidR="00EB45F0" w:rsidRDefault="00EB45F0">
            <w:pPr>
              <w:widowControl w:val="0"/>
              <w:spacing w:before="120" w:after="0"/>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F0030" w14:textId="77777777" w:rsidR="00EB45F0" w:rsidRDefault="00EB45F0">
            <w:pPr>
              <w:widowControl w:val="0"/>
              <w:spacing w:before="120" w:after="0"/>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7007D" w14:textId="77777777" w:rsidR="00EB45F0" w:rsidRDefault="00EB45F0">
            <w:pPr>
              <w:widowControl w:val="0"/>
              <w:spacing w:before="120" w:after="0"/>
              <w:rPr>
                <w:rFonts w:ascii="Arial" w:hAnsi="Arial" w:cs="Arial"/>
                <w:sz w:val="24"/>
                <w:szCs w:val="24"/>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A8716" w14:textId="77777777" w:rsidR="00EB45F0" w:rsidRDefault="00EB45F0">
            <w:pPr>
              <w:widowControl w:val="0"/>
              <w:spacing w:before="120" w:after="0"/>
              <w:rPr>
                <w:rFonts w:ascii="Arial" w:hAnsi="Arial" w:cs="Arial"/>
                <w:sz w:val="24"/>
                <w:szCs w:val="24"/>
              </w:rPr>
            </w:pPr>
          </w:p>
        </w:tc>
      </w:tr>
      <w:tr w:rsidR="00EB45F0" w14:paraId="6F1DBE4D" w14:textId="77777777">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7CEC9" w14:textId="77777777" w:rsidR="00EB45F0" w:rsidRDefault="00EB45F0">
            <w:pPr>
              <w:widowControl w:val="0"/>
              <w:spacing w:before="120" w:after="0"/>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4EF88" w14:textId="77777777" w:rsidR="00EB45F0" w:rsidRDefault="00EB45F0">
            <w:pPr>
              <w:widowControl w:val="0"/>
              <w:spacing w:before="120" w:after="0"/>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5E736" w14:textId="77777777" w:rsidR="00EB45F0" w:rsidRDefault="00EB45F0">
            <w:pPr>
              <w:widowControl w:val="0"/>
              <w:spacing w:before="120" w:after="0"/>
              <w:rPr>
                <w:rFonts w:ascii="Arial" w:hAnsi="Arial" w:cs="Arial"/>
                <w:sz w:val="24"/>
                <w:szCs w:val="24"/>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3BBEF" w14:textId="77777777" w:rsidR="00EB45F0" w:rsidRDefault="00EB45F0">
            <w:pPr>
              <w:widowControl w:val="0"/>
              <w:spacing w:before="120" w:after="0"/>
              <w:rPr>
                <w:rFonts w:ascii="Arial" w:hAnsi="Arial" w:cs="Arial"/>
                <w:sz w:val="24"/>
                <w:szCs w:val="24"/>
              </w:rPr>
            </w:pPr>
          </w:p>
        </w:tc>
      </w:tr>
      <w:tr w:rsidR="00EB45F0" w14:paraId="62CA2CD7" w14:textId="77777777">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A8130" w14:textId="77777777" w:rsidR="00EB45F0" w:rsidRDefault="00EB45F0">
            <w:pPr>
              <w:widowControl w:val="0"/>
              <w:spacing w:before="120" w:after="0"/>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AF9F7" w14:textId="77777777" w:rsidR="00EB45F0" w:rsidRDefault="00EB45F0">
            <w:pPr>
              <w:widowControl w:val="0"/>
              <w:spacing w:before="120" w:after="0"/>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41EF3" w14:textId="77777777" w:rsidR="00EB45F0" w:rsidRDefault="00EB45F0">
            <w:pPr>
              <w:widowControl w:val="0"/>
              <w:spacing w:before="120" w:after="0"/>
              <w:rPr>
                <w:rFonts w:ascii="Arial" w:hAnsi="Arial" w:cs="Arial"/>
                <w:sz w:val="24"/>
                <w:szCs w:val="24"/>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3F5D1" w14:textId="77777777" w:rsidR="00EB45F0" w:rsidRDefault="00EB45F0">
            <w:pPr>
              <w:widowControl w:val="0"/>
              <w:spacing w:before="120" w:after="0"/>
              <w:rPr>
                <w:rFonts w:ascii="Arial" w:hAnsi="Arial" w:cs="Arial"/>
                <w:sz w:val="24"/>
                <w:szCs w:val="24"/>
              </w:rPr>
            </w:pPr>
          </w:p>
        </w:tc>
      </w:tr>
    </w:tbl>
    <w:p w14:paraId="01270CC0" w14:textId="77777777" w:rsidR="00EB45F0" w:rsidRDefault="00EB45F0">
      <w:pPr>
        <w:widowControl w:val="0"/>
        <w:spacing w:after="240" w:line="360" w:lineRule="auto"/>
        <w:rPr>
          <w:rFonts w:ascii="Arial" w:hAnsi="Arial" w:cs="Arial"/>
          <w:b/>
          <w:sz w:val="24"/>
          <w:szCs w:val="24"/>
        </w:rPr>
      </w:pPr>
    </w:p>
    <w:p w14:paraId="60FD59D3" w14:textId="77777777" w:rsidR="001606BD" w:rsidRDefault="001606BD">
      <w:pPr>
        <w:suppressAutoHyphens w:val="0"/>
        <w:rPr>
          <w:rFonts w:ascii="Arial" w:eastAsia="Times New Roman" w:hAnsi="Arial" w:cs="Arial"/>
          <w:b/>
          <w:bCs/>
          <w:sz w:val="28"/>
          <w:szCs w:val="28"/>
          <w:u w:val="single"/>
        </w:rPr>
      </w:pPr>
      <w:bookmarkStart w:id="10" w:name="_Toc388008783"/>
      <w:bookmarkStart w:id="11" w:name="_Toc391559055"/>
      <w:bookmarkStart w:id="12" w:name="_Toc406489103"/>
      <w:r>
        <w:rPr>
          <w:rFonts w:ascii="Arial" w:hAnsi="Arial" w:cs="Arial"/>
          <w:u w:val="single"/>
        </w:rPr>
        <w:br w:type="page"/>
      </w:r>
    </w:p>
    <w:p w14:paraId="4FF18BA2" w14:textId="56E66D56" w:rsidR="00EB45F0" w:rsidRDefault="004665B5">
      <w:pPr>
        <w:pStyle w:val="Heading1"/>
        <w:keepNext w:val="0"/>
        <w:keepLines w:val="0"/>
        <w:widowControl w:val="0"/>
        <w:numPr>
          <w:ilvl w:val="0"/>
          <w:numId w:val="9"/>
        </w:numPr>
        <w:spacing w:after="240" w:line="360" w:lineRule="auto"/>
        <w:ind w:hanging="720"/>
        <w:rPr>
          <w:rFonts w:ascii="Arial" w:hAnsi="Arial" w:cs="Arial"/>
          <w:color w:val="auto"/>
          <w:u w:val="single"/>
        </w:rPr>
      </w:pPr>
      <w:bookmarkStart w:id="13" w:name="_Toc135219743"/>
      <w:r>
        <w:rPr>
          <w:rFonts w:ascii="Arial" w:hAnsi="Arial" w:cs="Arial"/>
          <w:color w:val="auto"/>
          <w:u w:val="single"/>
        </w:rPr>
        <w:lastRenderedPageBreak/>
        <w:t>ESTABLISHING THE ACADEMY</w:t>
      </w:r>
      <w:bookmarkEnd w:id="10"/>
      <w:bookmarkEnd w:id="11"/>
      <w:bookmarkEnd w:id="12"/>
      <w:bookmarkEnd w:id="13"/>
    </w:p>
    <w:p w14:paraId="0086998D" w14:textId="4FC1B3A9" w:rsidR="00EB45F0" w:rsidRDefault="004665B5">
      <w:pPr>
        <w:pStyle w:val="ListParagraph"/>
        <w:widowControl w:val="0"/>
        <w:numPr>
          <w:ilvl w:val="1"/>
          <w:numId w:val="10"/>
        </w:numPr>
        <w:tabs>
          <w:tab w:val="left" w:pos="720"/>
        </w:tabs>
        <w:spacing w:after="240" w:line="360" w:lineRule="auto"/>
        <w:ind w:left="709" w:hanging="709"/>
      </w:pPr>
      <w:r>
        <w:rPr>
          <w:rFonts w:ascii="Arial" w:hAnsi="Arial" w:cs="Arial"/>
          <w:sz w:val="24"/>
          <w:szCs w:val="24"/>
        </w:rPr>
        <w:t xml:space="preserve">This Agreement made between the Secretary of State for Education and </w:t>
      </w:r>
      <w:r w:rsidR="003B218B">
        <w:rPr>
          <w:rFonts w:ascii="Arial" w:hAnsi="Arial" w:cs="Arial"/>
          <w:sz w:val="24"/>
          <w:szCs w:val="24"/>
        </w:rPr>
        <w:t>ONE</w:t>
      </w:r>
      <w:r w:rsidR="001606BD">
        <w:rPr>
          <w:rFonts w:ascii="Arial" w:hAnsi="Arial" w:cs="Arial"/>
          <w:sz w:val="24"/>
          <w:szCs w:val="24"/>
        </w:rPr>
        <w:t xml:space="preserve"> Academy Trust</w:t>
      </w:r>
      <w:r>
        <w:rPr>
          <w:rFonts w:ascii="Arial" w:hAnsi="Arial" w:cs="Arial"/>
          <w:sz w:val="24"/>
          <w:szCs w:val="24"/>
        </w:rPr>
        <w:t xml:space="preserve"> is supplemental to the master funding agreement made between the same parties and dated</w:t>
      </w:r>
      <w:r w:rsidR="00DA08D8">
        <w:rPr>
          <w:rFonts w:ascii="Arial" w:hAnsi="Arial" w:cs="Arial"/>
          <w:sz w:val="24"/>
          <w:szCs w:val="24"/>
        </w:rPr>
        <w:t xml:space="preserve"> </w:t>
      </w:r>
      <w:r w:rsidR="00DA08D8" w:rsidRPr="00DA08D8">
        <w:rPr>
          <w:rFonts w:ascii="Arial" w:hAnsi="Arial" w:cs="Arial"/>
          <w:sz w:val="24"/>
          <w:szCs w:val="24"/>
        </w:rPr>
        <w:t>30 October 2014, as varied by deed of variation dated                              2023</w:t>
      </w:r>
      <w:r w:rsidR="00DA08D8">
        <w:rPr>
          <w:rFonts w:ascii="Arial" w:hAnsi="Arial" w:cs="Arial"/>
          <w:sz w:val="24"/>
          <w:szCs w:val="24"/>
        </w:rPr>
        <w:t xml:space="preserve"> </w:t>
      </w:r>
      <w:r>
        <w:rPr>
          <w:rFonts w:ascii="Arial" w:hAnsi="Arial" w:cs="Arial"/>
          <w:sz w:val="24"/>
          <w:szCs w:val="24"/>
        </w:rPr>
        <w:t>(the “</w:t>
      </w:r>
      <w:r>
        <w:rPr>
          <w:rFonts w:ascii="Arial" w:hAnsi="Arial" w:cs="Arial"/>
          <w:b/>
          <w:sz w:val="24"/>
          <w:szCs w:val="24"/>
        </w:rPr>
        <w:t>Master Agreement</w:t>
      </w:r>
      <w:r>
        <w:rPr>
          <w:rFonts w:ascii="Arial" w:hAnsi="Arial" w:cs="Arial"/>
          <w:sz w:val="24"/>
          <w:szCs w:val="24"/>
        </w:rPr>
        <w:t>”).</w:t>
      </w:r>
    </w:p>
    <w:p w14:paraId="46BD6594" w14:textId="77777777" w:rsidR="00EB45F0" w:rsidRDefault="004665B5">
      <w:pPr>
        <w:pStyle w:val="Heading2"/>
        <w:keepNext w:val="0"/>
        <w:keepLines w:val="0"/>
        <w:widowControl w:val="0"/>
        <w:spacing w:after="240" w:line="360" w:lineRule="auto"/>
      </w:pPr>
      <w:bookmarkStart w:id="14" w:name="_Toc388008784"/>
      <w:bookmarkStart w:id="15" w:name="_Toc391559056"/>
      <w:bookmarkStart w:id="16" w:name="_Toc406489104"/>
      <w:bookmarkStart w:id="17" w:name="_Toc135219744"/>
      <w:r>
        <w:rPr>
          <w:rFonts w:cs="Arial"/>
          <w:szCs w:val="24"/>
        </w:rPr>
        <w:t>Definitions and interpretation</w:t>
      </w:r>
      <w:bookmarkEnd w:id="14"/>
      <w:bookmarkEnd w:id="15"/>
      <w:bookmarkEnd w:id="16"/>
      <w:bookmarkEnd w:id="17"/>
    </w:p>
    <w:p w14:paraId="6AEEB0D0" w14:textId="77777777" w:rsidR="00EB45F0" w:rsidRDefault="004665B5">
      <w:pPr>
        <w:pStyle w:val="ListParagraph"/>
        <w:widowControl w:val="0"/>
        <w:numPr>
          <w:ilvl w:val="1"/>
          <w:numId w:val="10"/>
        </w:numPr>
        <w:spacing w:after="240" w:line="360" w:lineRule="auto"/>
        <w:ind w:left="709" w:hanging="709"/>
        <w:rPr>
          <w:rFonts w:ascii="Arial" w:hAnsi="Arial" w:cs="Arial"/>
          <w:sz w:val="24"/>
          <w:szCs w:val="24"/>
        </w:rPr>
      </w:pPr>
      <w:r>
        <w:rPr>
          <w:rFonts w:ascii="Arial" w:hAnsi="Arial" w:cs="Arial"/>
          <w:sz w:val="24"/>
          <w:szCs w:val="24"/>
        </w:rPr>
        <w:t>Except as expressly provided in this Agreement words and expressions defined in the Master Agreement will have those same meanings in this Agreement.</w:t>
      </w:r>
    </w:p>
    <w:p w14:paraId="6201FCE5" w14:textId="77777777" w:rsidR="00EB45F0" w:rsidRDefault="004665B5">
      <w:pPr>
        <w:pStyle w:val="ListParagraph"/>
        <w:widowControl w:val="0"/>
        <w:numPr>
          <w:ilvl w:val="1"/>
          <w:numId w:val="10"/>
        </w:numPr>
        <w:spacing w:after="240" w:line="360" w:lineRule="auto"/>
        <w:ind w:left="709" w:hanging="709"/>
        <w:rPr>
          <w:rFonts w:ascii="Arial" w:hAnsi="Arial" w:cs="Arial"/>
          <w:sz w:val="24"/>
          <w:szCs w:val="24"/>
        </w:rPr>
      </w:pPr>
      <w:r>
        <w:rPr>
          <w:rFonts w:ascii="Arial" w:hAnsi="Arial" w:cs="Arial"/>
          <w:sz w:val="24"/>
          <w:szCs w:val="24"/>
        </w:rPr>
        <w:t>The following capitalised words and expressions will have the following meanings:</w:t>
      </w:r>
    </w:p>
    <w:p w14:paraId="014FB53C" w14:textId="551634E8" w:rsidR="00EB45F0" w:rsidRDefault="004665B5">
      <w:pPr>
        <w:widowControl w:val="0"/>
        <w:spacing w:after="240" w:line="360" w:lineRule="auto"/>
      </w:pPr>
      <w:r>
        <w:rPr>
          <w:rFonts w:ascii="Arial" w:hAnsi="Arial" w:cs="Arial"/>
          <w:sz w:val="24"/>
          <w:szCs w:val="24"/>
        </w:rPr>
        <w:t xml:space="preserve">“The </w:t>
      </w:r>
      <w:r>
        <w:rPr>
          <w:rFonts w:ascii="Arial" w:hAnsi="Arial" w:cs="Arial"/>
          <w:b/>
          <w:sz w:val="24"/>
          <w:szCs w:val="24"/>
        </w:rPr>
        <w:t>Academy</w:t>
      </w:r>
      <w:r>
        <w:rPr>
          <w:rFonts w:ascii="Arial" w:hAnsi="Arial" w:cs="Arial"/>
          <w:sz w:val="24"/>
          <w:szCs w:val="24"/>
        </w:rPr>
        <w:t xml:space="preserve">” means </w:t>
      </w:r>
      <w:r w:rsidR="00E22454" w:rsidRPr="00E22454">
        <w:rPr>
          <w:rFonts w:ascii="Arial" w:hAnsi="Arial" w:cs="Arial"/>
          <w:sz w:val="24"/>
          <w:szCs w:val="24"/>
        </w:rPr>
        <w:t>Shardlow Primary School</w:t>
      </w:r>
      <w:r>
        <w:rPr>
          <w:rFonts w:ascii="Arial" w:hAnsi="Arial" w:cs="Arial"/>
          <w:sz w:val="24"/>
          <w:szCs w:val="24"/>
        </w:rPr>
        <w:t>.</w:t>
      </w:r>
    </w:p>
    <w:p w14:paraId="17EA3CC8" w14:textId="39A6BAB6" w:rsidR="00EB45F0" w:rsidRDefault="004665B5">
      <w:pPr>
        <w:widowControl w:val="0"/>
        <w:spacing w:after="240" w:line="360" w:lineRule="auto"/>
      </w:pPr>
      <w:r>
        <w:rPr>
          <w:rFonts w:ascii="Arial" w:hAnsi="Arial" w:cs="Arial"/>
          <w:bCs/>
          <w:sz w:val="24"/>
          <w:szCs w:val="24"/>
        </w:rPr>
        <w:t>“</w:t>
      </w:r>
      <w:r>
        <w:rPr>
          <w:rFonts w:ascii="Arial" w:hAnsi="Arial" w:cs="Arial"/>
          <w:b/>
          <w:sz w:val="24"/>
          <w:szCs w:val="24"/>
        </w:rPr>
        <w:t>Coasting”</w:t>
      </w:r>
      <w:r>
        <w:rPr>
          <w:rFonts w:ascii="Arial" w:hAnsi="Arial" w:cs="Arial"/>
          <w:sz w:val="24"/>
          <w:szCs w:val="24"/>
        </w:rPr>
        <w:t xml:space="preserve"> has the meaning given by regulations under subsection (3) of section 60B of the Education and Inspections Act 2006 in relation to a school to which that section applies. </w:t>
      </w:r>
    </w:p>
    <w:p w14:paraId="102A955B" w14:textId="77777777" w:rsidR="00EB45F0" w:rsidRDefault="004665B5">
      <w:pPr>
        <w:spacing w:after="240"/>
      </w:pPr>
      <w:r>
        <w:rPr>
          <w:rFonts w:ascii="Arial" w:hAnsi="Arial" w:cs="Arial"/>
          <w:sz w:val="24"/>
          <w:szCs w:val="24"/>
        </w:rPr>
        <w:t>“</w:t>
      </w:r>
      <w:r>
        <w:rPr>
          <w:rFonts w:ascii="Arial" w:hAnsi="Arial" w:cs="Arial"/>
          <w:b/>
          <w:sz w:val="24"/>
          <w:szCs w:val="24"/>
        </w:rPr>
        <w:t>Guidance</w:t>
      </w:r>
      <w:r>
        <w:rPr>
          <w:rFonts w:ascii="Arial" w:hAnsi="Arial" w:cs="Arial"/>
          <w:sz w:val="24"/>
          <w:szCs w:val="24"/>
        </w:rPr>
        <w:t>” means guidance issued by or on behalf of the Secretary of State, as amended from time to time.</w:t>
      </w:r>
    </w:p>
    <w:p w14:paraId="2C814AEE" w14:textId="77777777" w:rsidR="00EB45F0" w:rsidRDefault="004665B5">
      <w:pPr>
        <w:widowControl w:val="0"/>
        <w:spacing w:line="360" w:lineRule="auto"/>
      </w:pPr>
      <w:r>
        <w:rPr>
          <w:rFonts w:ascii="Arial" w:hAnsi="Arial" w:cs="Arial"/>
          <w:sz w:val="24"/>
          <w:szCs w:val="24"/>
        </w:rPr>
        <w:t>“</w:t>
      </w:r>
      <w:r>
        <w:rPr>
          <w:rFonts w:ascii="Arial" w:hAnsi="Arial" w:cs="Arial"/>
          <w:b/>
          <w:sz w:val="24"/>
          <w:szCs w:val="24"/>
        </w:rPr>
        <w:t>SEN</w:t>
      </w:r>
      <w:r>
        <w:rPr>
          <w:rFonts w:ascii="Arial" w:hAnsi="Arial" w:cs="Arial"/>
          <w:sz w:val="24"/>
          <w:szCs w:val="24"/>
        </w:rPr>
        <w:t>” means special educational needs and has the meaning set out in sections 20(1) and 21(2) of the Children and Families Act 2014.</w:t>
      </w:r>
    </w:p>
    <w:p w14:paraId="479E2A5D" w14:textId="77777777" w:rsidR="00EB45F0" w:rsidRDefault="004665B5">
      <w:pPr>
        <w:widowControl w:val="0"/>
        <w:spacing w:after="240" w:line="360" w:lineRule="auto"/>
      </w:pPr>
      <w:r>
        <w:rPr>
          <w:rFonts w:ascii="Arial" w:hAnsi="Arial" w:cs="Arial"/>
          <w:sz w:val="24"/>
          <w:szCs w:val="24"/>
        </w:rPr>
        <w:t>“</w:t>
      </w:r>
      <w:r>
        <w:rPr>
          <w:rFonts w:ascii="Arial" w:hAnsi="Arial" w:cs="Arial"/>
          <w:b/>
          <w:sz w:val="24"/>
          <w:szCs w:val="24"/>
        </w:rPr>
        <w:t>Termination Notice</w:t>
      </w:r>
      <w:r>
        <w:rPr>
          <w:rFonts w:ascii="Arial" w:hAnsi="Arial" w:cs="Arial"/>
          <w:sz w:val="24"/>
          <w:szCs w:val="24"/>
        </w:rPr>
        <w:t>” means a notice sent by the Secretary of State to the Academy Trust, terminating this Agreement on the date specified in the notice.</w:t>
      </w:r>
    </w:p>
    <w:p w14:paraId="19CC1212" w14:textId="77777777" w:rsidR="00EB45F0" w:rsidRDefault="004665B5">
      <w:pPr>
        <w:widowControl w:val="0"/>
        <w:spacing w:after="240" w:line="360" w:lineRule="auto"/>
      </w:pPr>
      <w:r>
        <w:rPr>
          <w:rFonts w:ascii="Arial" w:hAnsi="Arial" w:cs="Arial"/>
          <w:sz w:val="24"/>
          <w:szCs w:val="24"/>
        </w:rPr>
        <w:t>“</w:t>
      </w:r>
      <w:r>
        <w:rPr>
          <w:rFonts w:ascii="Arial" w:hAnsi="Arial" w:cs="Arial"/>
          <w:b/>
          <w:sz w:val="24"/>
          <w:szCs w:val="24"/>
        </w:rPr>
        <w:t>Termination Warning Notice</w:t>
      </w:r>
      <w:r>
        <w:rPr>
          <w:rFonts w:ascii="Arial" w:hAnsi="Arial" w:cs="Arial"/>
          <w:sz w:val="24"/>
          <w:szCs w:val="24"/>
        </w:rPr>
        <w:t>” means a notice sent by the Secretary of State to the Academy Trust, stating his intention to terminate this Agreement.</w:t>
      </w:r>
    </w:p>
    <w:p w14:paraId="44DDFFAD" w14:textId="77777777" w:rsidR="00EB45F0" w:rsidRDefault="004665B5">
      <w:pPr>
        <w:pStyle w:val="ListParagraph"/>
        <w:widowControl w:val="0"/>
        <w:numPr>
          <w:ilvl w:val="1"/>
          <w:numId w:val="10"/>
        </w:numPr>
        <w:spacing w:after="240" w:line="360" w:lineRule="auto"/>
        <w:ind w:left="709" w:hanging="709"/>
        <w:rPr>
          <w:rFonts w:ascii="Arial" w:hAnsi="Arial" w:cs="Arial"/>
          <w:sz w:val="24"/>
          <w:szCs w:val="24"/>
        </w:rPr>
      </w:pPr>
      <w:r>
        <w:rPr>
          <w:rFonts w:ascii="Arial" w:hAnsi="Arial" w:cs="Arial"/>
          <w:sz w:val="24"/>
          <w:szCs w:val="24"/>
        </w:rPr>
        <w:t>The Interpretation Act 1978 applies to this Agreement as it applies to an Act of Parliament.</w:t>
      </w:r>
    </w:p>
    <w:p w14:paraId="13A66019" w14:textId="77777777" w:rsidR="00EB45F0" w:rsidRDefault="004665B5">
      <w:pPr>
        <w:pStyle w:val="ListParagraph"/>
        <w:widowControl w:val="0"/>
        <w:numPr>
          <w:ilvl w:val="1"/>
          <w:numId w:val="10"/>
        </w:numPr>
        <w:spacing w:after="240" w:line="360" w:lineRule="auto"/>
        <w:ind w:left="709" w:hanging="709"/>
        <w:rPr>
          <w:rFonts w:ascii="Arial" w:hAnsi="Arial" w:cs="Arial"/>
          <w:sz w:val="24"/>
          <w:szCs w:val="24"/>
        </w:rPr>
      </w:pPr>
      <w:r>
        <w:rPr>
          <w:rFonts w:ascii="Arial" w:hAnsi="Arial" w:cs="Arial"/>
          <w:sz w:val="24"/>
          <w:szCs w:val="24"/>
        </w:rPr>
        <w:t>Reference in this Agreement to clauses and annexes will, unless otherwise stated, be to clauses and annexes to this Agreement.</w:t>
      </w:r>
    </w:p>
    <w:p w14:paraId="70C16729" w14:textId="77777777" w:rsidR="00EB45F0" w:rsidRDefault="004665B5">
      <w:pPr>
        <w:pStyle w:val="Heading2"/>
        <w:keepNext w:val="0"/>
        <w:keepLines w:val="0"/>
        <w:widowControl w:val="0"/>
        <w:spacing w:after="240" w:line="360" w:lineRule="auto"/>
      </w:pPr>
      <w:bookmarkStart w:id="18" w:name="_Toc388008785"/>
      <w:bookmarkStart w:id="19" w:name="_Toc391559057"/>
      <w:bookmarkStart w:id="20" w:name="_Toc406489105"/>
      <w:bookmarkStart w:id="21" w:name="_Toc135219745"/>
      <w:r>
        <w:rPr>
          <w:rFonts w:cs="Arial"/>
          <w:szCs w:val="24"/>
        </w:rPr>
        <w:lastRenderedPageBreak/>
        <w:t>The Academy</w:t>
      </w:r>
      <w:bookmarkEnd w:id="18"/>
      <w:bookmarkEnd w:id="19"/>
      <w:bookmarkEnd w:id="20"/>
      <w:bookmarkEnd w:id="21"/>
    </w:p>
    <w:p w14:paraId="469F860E" w14:textId="7AFAB772" w:rsidR="00EB45F0" w:rsidRDefault="004665B5">
      <w:pPr>
        <w:pStyle w:val="ListParagraph"/>
        <w:widowControl w:val="0"/>
        <w:numPr>
          <w:ilvl w:val="1"/>
          <w:numId w:val="10"/>
        </w:numPr>
        <w:spacing w:after="240" w:line="360" w:lineRule="auto"/>
        <w:ind w:left="709" w:hanging="709"/>
        <w:rPr>
          <w:rFonts w:ascii="Arial" w:hAnsi="Arial" w:cs="Arial"/>
          <w:sz w:val="24"/>
          <w:szCs w:val="24"/>
        </w:rPr>
      </w:pPr>
      <w:r>
        <w:rPr>
          <w:rFonts w:ascii="Arial" w:hAnsi="Arial" w:cs="Arial"/>
          <w:sz w:val="24"/>
          <w:szCs w:val="24"/>
        </w:rPr>
        <w:t xml:space="preserve">The Academy is a </w:t>
      </w:r>
      <w:r w:rsidR="001606BD">
        <w:rPr>
          <w:rFonts w:ascii="Arial" w:hAnsi="Arial" w:cs="Arial"/>
          <w:sz w:val="24"/>
          <w:szCs w:val="24"/>
        </w:rPr>
        <w:t xml:space="preserve">Mainstream Academy </w:t>
      </w:r>
      <w:r>
        <w:rPr>
          <w:rFonts w:ascii="Arial" w:hAnsi="Arial" w:cs="Arial"/>
          <w:sz w:val="24"/>
          <w:szCs w:val="24"/>
        </w:rPr>
        <w:t>as defined in clause 1.4 of the Master Agreement.</w:t>
      </w:r>
    </w:p>
    <w:p w14:paraId="70E6B228" w14:textId="77777777" w:rsidR="00EB45F0" w:rsidRDefault="004665B5">
      <w:pPr>
        <w:pStyle w:val="ListParagraph"/>
        <w:widowControl w:val="0"/>
        <w:numPr>
          <w:ilvl w:val="1"/>
          <w:numId w:val="10"/>
        </w:numPr>
        <w:spacing w:after="240" w:line="360" w:lineRule="auto"/>
        <w:ind w:left="709" w:hanging="709"/>
        <w:rPr>
          <w:rFonts w:ascii="Arial" w:hAnsi="Arial" w:cs="Arial"/>
          <w:sz w:val="24"/>
          <w:szCs w:val="24"/>
        </w:rPr>
      </w:pPr>
      <w:r>
        <w:rPr>
          <w:rFonts w:ascii="Arial" w:hAnsi="Arial" w:cs="Arial"/>
          <w:sz w:val="24"/>
          <w:szCs w:val="24"/>
        </w:rPr>
        <w:t>The Academy Trust will establish and maintain the Academy in accordance with the Master Agreement and this Agreement.</w:t>
      </w:r>
    </w:p>
    <w:p w14:paraId="5D4D9806" w14:textId="1D66EC40" w:rsidR="00EB45F0" w:rsidRDefault="004665B5">
      <w:pPr>
        <w:pStyle w:val="ListParagraph"/>
        <w:widowControl w:val="0"/>
        <w:numPr>
          <w:ilvl w:val="1"/>
          <w:numId w:val="10"/>
        </w:numPr>
        <w:spacing w:after="240" w:line="360" w:lineRule="auto"/>
        <w:ind w:left="709" w:hanging="709"/>
        <w:rPr>
          <w:rFonts w:ascii="Arial" w:hAnsi="Arial" w:cs="Arial"/>
          <w:sz w:val="24"/>
          <w:szCs w:val="24"/>
        </w:rPr>
      </w:pPr>
      <w:r>
        <w:rPr>
          <w:rFonts w:ascii="Arial" w:hAnsi="Arial" w:cs="Arial"/>
          <w:sz w:val="24"/>
          <w:szCs w:val="24"/>
        </w:rPr>
        <w:t>The Academy Trust open</w:t>
      </w:r>
      <w:r w:rsidR="000F46DA">
        <w:rPr>
          <w:rFonts w:ascii="Arial" w:hAnsi="Arial" w:cs="Arial"/>
          <w:sz w:val="24"/>
          <w:szCs w:val="24"/>
        </w:rPr>
        <w:t>ed</w:t>
      </w:r>
      <w:r w:rsidRPr="000F46DA">
        <w:rPr>
          <w:rFonts w:ascii="Arial" w:hAnsi="Arial" w:cs="Arial"/>
          <w:sz w:val="24"/>
          <w:szCs w:val="24"/>
        </w:rPr>
        <w:t xml:space="preserve"> </w:t>
      </w:r>
      <w:r w:rsidRPr="009615E1">
        <w:rPr>
          <w:rFonts w:ascii="Arial" w:hAnsi="Arial" w:cs="Arial"/>
          <w:sz w:val="24"/>
          <w:szCs w:val="24"/>
        </w:rPr>
        <w:t>the</w:t>
      </w:r>
      <w:r>
        <w:rPr>
          <w:rFonts w:ascii="Arial" w:hAnsi="Arial" w:cs="Arial"/>
          <w:sz w:val="24"/>
          <w:szCs w:val="24"/>
        </w:rPr>
        <w:t xml:space="preserve"> Academy on </w:t>
      </w:r>
      <w:r w:rsidR="00E22454">
        <w:rPr>
          <w:rFonts w:ascii="Arial" w:hAnsi="Arial" w:cs="Arial"/>
          <w:sz w:val="24"/>
          <w:szCs w:val="24"/>
        </w:rPr>
        <w:t>1 November 2014</w:t>
      </w:r>
      <w:r>
        <w:rPr>
          <w:rFonts w:ascii="Arial" w:hAnsi="Arial" w:cs="Arial"/>
          <w:sz w:val="24"/>
          <w:szCs w:val="24"/>
        </w:rPr>
        <w:t>.</w:t>
      </w:r>
    </w:p>
    <w:p w14:paraId="1305B72E" w14:textId="1CE8A328" w:rsidR="00EB45F0" w:rsidRDefault="009615E1" w:rsidP="007B5569">
      <w:pPr>
        <w:pStyle w:val="ListParagraph"/>
        <w:widowControl w:val="0"/>
        <w:numPr>
          <w:ilvl w:val="1"/>
          <w:numId w:val="10"/>
        </w:numPr>
        <w:spacing w:after="240" w:line="360" w:lineRule="auto"/>
        <w:ind w:left="709" w:hanging="709"/>
      </w:pPr>
      <w:r>
        <w:rPr>
          <w:rFonts w:ascii="Arial" w:hAnsi="Arial" w:cs="Arial"/>
          <w:sz w:val="24"/>
          <w:szCs w:val="24"/>
        </w:rPr>
        <w:t>Not used</w:t>
      </w:r>
    </w:p>
    <w:p w14:paraId="5D512D1C" w14:textId="77777777" w:rsidR="00EB45F0" w:rsidRDefault="004665B5">
      <w:pPr>
        <w:pStyle w:val="Heading1"/>
        <w:numPr>
          <w:ilvl w:val="0"/>
          <w:numId w:val="9"/>
        </w:numPr>
        <w:spacing w:after="240" w:line="360" w:lineRule="auto"/>
        <w:ind w:hanging="720"/>
        <w:rPr>
          <w:rFonts w:ascii="Arial" w:hAnsi="Arial" w:cs="Arial"/>
          <w:color w:val="auto"/>
          <w:u w:val="single"/>
        </w:rPr>
      </w:pPr>
      <w:bookmarkStart w:id="22" w:name="_Toc388008786"/>
      <w:bookmarkStart w:id="23" w:name="_Toc391559058"/>
      <w:bookmarkStart w:id="24" w:name="_Toc406489106"/>
      <w:bookmarkStart w:id="25" w:name="_Toc135219746"/>
      <w:r>
        <w:rPr>
          <w:rFonts w:ascii="Arial" w:hAnsi="Arial" w:cs="Arial"/>
          <w:color w:val="auto"/>
          <w:u w:val="single"/>
        </w:rPr>
        <w:t>RUNNING OF THE ACADEMY</w:t>
      </w:r>
      <w:bookmarkEnd w:id="22"/>
      <w:bookmarkEnd w:id="23"/>
      <w:bookmarkEnd w:id="24"/>
      <w:bookmarkEnd w:id="25"/>
    </w:p>
    <w:p w14:paraId="0E3C7D5E" w14:textId="77777777" w:rsidR="00EB45F0" w:rsidRDefault="004665B5">
      <w:pPr>
        <w:pStyle w:val="Heading2"/>
        <w:spacing w:after="240" w:line="360" w:lineRule="auto"/>
      </w:pPr>
      <w:bookmarkStart w:id="26" w:name="_Toc388008787"/>
      <w:bookmarkStart w:id="27" w:name="_Toc391559059"/>
      <w:bookmarkStart w:id="28" w:name="_Toc406489107"/>
      <w:bookmarkStart w:id="29" w:name="_Toc135219747"/>
      <w:r>
        <w:rPr>
          <w:rFonts w:cs="Arial"/>
          <w:szCs w:val="24"/>
        </w:rPr>
        <w:t>Teachers and staff</w:t>
      </w:r>
      <w:bookmarkEnd w:id="26"/>
      <w:bookmarkEnd w:id="27"/>
      <w:bookmarkEnd w:id="28"/>
      <w:bookmarkEnd w:id="29"/>
    </w:p>
    <w:p w14:paraId="41A22BBB" w14:textId="77777777" w:rsidR="00EB45F0" w:rsidRDefault="004665B5">
      <w:pPr>
        <w:pStyle w:val="ListParagraph"/>
        <w:keepNext/>
        <w:keepLines/>
        <w:numPr>
          <w:ilvl w:val="0"/>
          <w:numId w:val="12"/>
        </w:numPr>
        <w:spacing w:after="240" w:line="360" w:lineRule="auto"/>
        <w:ind w:hanging="720"/>
        <w:rPr>
          <w:rFonts w:ascii="Arial" w:hAnsi="Arial" w:cs="Arial"/>
          <w:sz w:val="24"/>
          <w:szCs w:val="24"/>
        </w:rPr>
      </w:pPr>
      <w:r>
        <w:rPr>
          <w:rFonts w:ascii="Arial" w:hAnsi="Arial" w:cs="Arial"/>
          <w:sz w:val="24"/>
          <w:szCs w:val="24"/>
        </w:rPr>
        <w:t xml:space="preserve">Subject to clause 2.A.2 and Annex A of this Agreement and section 67 of the Children and Families Act 2014, the Academy Trust may, in accordance with any relevant Guidance, employ anyone it believes is suitably qualified or is otherwise eligible to plan and prepare lessons and courses for pupils, teach pupils, and assess and report on pupils’ development, progress and attainment. </w:t>
      </w:r>
    </w:p>
    <w:p w14:paraId="41B247BD" w14:textId="37A4BA2A" w:rsidR="00EB45F0" w:rsidRDefault="004665B5" w:rsidP="007B5569">
      <w:pPr>
        <w:widowControl w:val="0"/>
        <w:spacing w:line="360" w:lineRule="auto"/>
        <w:ind w:left="709" w:hanging="709"/>
        <w:rPr>
          <w:rFonts w:ascii="Arial" w:hAnsi="Arial" w:cs="Arial"/>
          <w:sz w:val="24"/>
          <w:szCs w:val="24"/>
        </w:rPr>
      </w:pPr>
      <w:bookmarkStart w:id="30" w:name="_Toc388008788"/>
      <w:r>
        <w:rPr>
          <w:rFonts w:ascii="Arial" w:hAnsi="Arial" w:cs="Arial"/>
          <w:sz w:val="24"/>
          <w:szCs w:val="24"/>
        </w:rPr>
        <w:t>2.A.1</w:t>
      </w:r>
      <w:r>
        <w:rPr>
          <w:rFonts w:ascii="Arial" w:hAnsi="Arial" w:cs="Arial"/>
          <w:sz w:val="24"/>
          <w:szCs w:val="24"/>
        </w:rPr>
        <w:tab/>
      </w:r>
      <w:r w:rsidR="009615E1">
        <w:rPr>
          <w:rFonts w:ascii="Arial" w:hAnsi="Arial" w:cs="Arial"/>
          <w:sz w:val="24"/>
          <w:szCs w:val="24"/>
        </w:rPr>
        <w:t>Not used</w:t>
      </w:r>
    </w:p>
    <w:p w14:paraId="6F76EBA8" w14:textId="40218B96" w:rsidR="00EB45F0" w:rsidRDefault="004665B5">
      <w:pPr>
        <w:widowControl w:val="0"/>
        <w:spacing w:line="360" w:lineRule="auto"/>
        <w:ind w:left="709" w:hanging="709"/>
        <w:rPr>
          <w:rFonts w:ascii="Arial" w:hAnsi="Arial" w:cs="Arial"/>
          <w:color w:val="000000"/>
          <w:sz w:val="24"/>
          <w:szCs w:val="24"/>
        </w:rPr>
      </w:pPr>
      <w:r>
        <w:rPr>
          <w:rFonts w:ascii="Arial" w:hAnsi="Arial" w:cs="Arial"/>
          <w:color w:val="000000"/>
          <w:sz w:val="24"/>
          <w:szCs w:val="24"/>
        </w:rPr>
        <w:t>2.A.2</w:t>
      </w:r>
      <w:r>
        <w:rPr>
          <w:rFonts w:ascii="Arial" w:hAnsi="Arial" w:cs="Arial"/>
          <w:color w:val="000000"/>
          <w:sz w:val="24"/>
          <w:szCs w:val="24"/>
        </w:rPr>
        <w:tab/>
        <w:t xml:space="preserve">The Academy Trust must designate a staff member at the Academy as responsible for promoting the educational achievement of registered pupils at the Academy who are being looked after by a </w:t>
      </w:r>
      <w:r w:rsidR="00E81C38">
        <w:rPr>
          <w:rFonts w:ascii="Arial" w:hAnsi="Arial" w:cs="Arial"/>
          <w:color w:val="000000"/>
          <w:sz w:val="24"/>
          <w:szCs w:val="24"/>
        </w:rPr>
        <w:t>LA</w:t>
      </w:r>
      <w:r>
        <w:rPr>
          <w:rFonts w:ascii="Arial" w:hAnsi="Arial" w:cs="Arial"/>
          <w:color w:val="000000"/>
          <w:sz w:val="24"/>
          <w:szCs w:val="24"/>
        </w:rPr>
        <w:t xml:space="preserve">, or are no longer looked after by a </w:t>
      </w:r>
      <w:r w:rsidR="00E81C38">
        <w:rPr>
          <w:rFonts w:ascii="Arial" w:hAnsi="Arial" w:cs="Arial"/>
          <w:color w:val="000000"/>
          <w:sz w:val="24"/>
          <w:szCs w:val="24"/>
        </w:rPr>
        <w:t>LA</w:t>
      </w:r>
      <w:r>
        <w:rPr>
          <w:rFonts w:ascii="Arial" w:hAnsi="Arial" w:cs="Arial"/>
          <w:color w:val="000000"/>
          <w:sz w:val="24"/>
          <w:szCs w:val="24"/>
        </w:rPr>
        <w:t xml:space="preserve"> because of an adoption, special guardianship or child arrangements order, or because they have been adopted from ‘state care’ outside England and Wales, and in doing so must comply with the law, regulations and Guidance that apply to maintained schools. The Academy Trust must ensure the designated person undertakes appropriate training and has regard to any Guidance.</w:t>
      </w:r>
    </w:p>
    <w:p w14:paraId="403B8F9B" w14:textId="77777777" w:rsidR="00EB45F0" w:rsidRDefault="004665B5">
      <w:pPr>
        <w:pStyle w:val="Heading2"/>
        <w:keepNext w:val="0"/>
        <w:keepLines w:val="0"/>
        <w:widowControl w:val="0"/>
        <w:spacing w:before="0" w:after="240" w:line="360" w:lineRule="auto"/>
      </w:pPr>
      <w:bookmarkStart w:id="31" w:name="_Toc391559060"/>
      <w:bookmarkStart w:id="32" w:name="_Toc406489108"/>
      <w:bookmarkStart w:id="33" w:name="_Toc135219748"/>
      <w:r>
        <w:rPr>
          <w:rFonts w:cs="Arial"/>
          <w:szCs w:val="24"/>
        </w:rPr>
        <w:t>Pupils</w:t>
      </w:r>
      <w:bookmarkEnd w:id="30"/>
      <w:bookmarkEnd w:id="31"/>
      <w:bookmarkEnd w:id="32"/>
      <w:bookmarkEnd w:id="33"/>
    </w:p>
    <w:p w14:paraId="480105A6" w14:textId="607DCDF2" w:rsidR="00EB45F0" w:rsidRDefault="004665B5">
      <w:pPr>
        <w:pStyle w:val="ListParagraph"/>
        <w:widowControl w:val="0"/>
        <w:numPr>
          <w:ilvl w:val="0"/>
          <w:numId w:val="12"/>
        </w:numPr>
        <w:spacing w:after="240" w:line="360" w:lineRule="auto"/>
        <w:ind w:hanging="720"/>
        <w:rPr>
          <w:rFonts w:ascii="Arial" w:hAnsi="Arial" w:cs="Arial"/>
          <w:sz w:val="24"/>
          <w:szCs w:val="24"/>
        </w:rPr>
      </w:pPr>
      <w:r>
        <w:rPr>
          <w:rFonts w:ascii="Arial" w:hAnsi="Arial" w:cs="Arial"/>
          <w:sz w:val="24"/>
          <w:szCs w:val="24"/>
        </w:rPr>
        <w:t xml:space="preserve">The planned capacity of the Academy is </w:t>
      </w:r>
      <w:r w:rsidR="00E22454">
        <w:rPr>
          <w:rFonts w:ascii="Arial" w:hAnsi="Arial" w:cs="Arial"/>
          <w:sz w:val="24"/>
          <w:szCs w:val="24"/>
        </w:rPr>
        <w:t>10</w:t>
      </w:r>
      <w:r w:rsidR="00DA08D8">
        <w:rPr>
          <w:rFonts w:ascii="Arial" w:hAnsi="Arial" w:cs="Arial"/>
          <w:sz w:val="24"/>
          <w:szCs w:val="24"/>
        </w:rPr>
        <w:t>5</w:t>
      </w:r>
      <w:r>
        <w:rPr>
          <w:rFonts w:ascii="Arial" w:hAnsi="Arial" w:cs="Arial"/>
          <w:sz w:val="24"/>
          <w:szCs w:val="24"/>
        </w:rPr>
        <w:t xml:space="preserve"> and the age range is </w:t>
      </w:r>
      <w:r w:rsidR="00E22454">
        <w:rPr>
          <w:rFonts w:ascii="Arial" w:hAnsi="Arial" w:cs="Arial"/>
          <w:sz w:val="24"/>
          <w:szCs w:val="24"/>
        </w:rPr>
        <w:t>5-11</w:t>
      </w:r>
      <w:r>
        <w:rPr>
          <w:rFonts w:ascii="Arial" w:hAnsi="Arial" w:cs="Arial"/>
          <w:sz w:val="24"/>
          <w:szCs w:val="24"/>
        </w:rPr>
        <w:t xml:space="preserve">. For </w:t>
      </w:r>
      <w:r>
        <w:rPr>
          <w:rFonts w:ascii="Arial" w:hAnsi="Arial" w:cs="Arial"/>
          <w:sz w:val="24"/>
          <w:szCs w:val="24"/>
        </w:rPr>
        <w:lastRenderedPageBreak/>
        <w:t>the avoidance of doubt, notwithstanding that an individual applicant’s age might be outside the specified age range of the Academy, the Academy is not prevented from considering an application made by the child’s Parent(s) in order to comply with the relevant paragraph of the Schools Admissions Code (‘Admission of children outside their normal age group’), to request that the child be admitted to the school outside of the child’s normal age group. Where such a request is agreed, the child should be educated in an existing year group. The Academy will be an all ability inclusive mixed sex school.</w:t>
      </w:r>
    </w:p>
    <w:p w14:paraId="6A429110" w14:textId="77777777" w:rsidR="00EB45F0" w:rsidRDefault="004665B5">
      <w:pPr>
        <w:pStyle w:val="Heading2"/>
        <w:keepNext w:val="0"/>
        <w:keepLines w:val="0"/>
        <w:widowControl w:val="0"/>
        <w:spacing w:before="0" w:after="240" w:line="360" w:lineRule="auto"/>
      </w:pPr>
      <w:bookmarkStart w:id="34" w:name="_Toc388008789"/>
      <w:bookmarkStart w:id="35" w:name="_Toc391559061"/>
      <w:bookmarkStart w:id="36" w:name="_Toc406489109"/>
      <w:bookmarkStart w:id="37" w:name="_Toc135219749"/>
      <w:r>
        <w:rPr>
          <w:rFonts w:cs="Arial"/>
          <w:szCs w:val="24"/>
        </w:rPr>
        <w:t>SEN Unit</w:t>
      </w:r>
      <w:bookmarkEnd w:id="34"/>
      <w:bookmarkEnd w:id="35"/>
      <w:bookmarkEnd w:id="36"/>
      <w:r>
        <w:rPr>
          <w:rFonts w:cs="Arial"/>
          <w:szCs w:val="24"/>
        </w:rPr>
        <w:t xml:space="preserve"> or Resourced Provision</w:t>
      </w:r>
      <w:bookmarkEnd w:id="37"/>
    </w:p>
    <w:p w14:paraId="7623CB49" w14:textId="7AD88E58" w:rsidR="00EB45F0" w:rsidRDefault="009615E1">
      <w:pPr>
        <w:pStyle w:val="ListParagraph"/>
        <w:widowControl w:val="0"/>
        <w:numPr>
          <w:ilvl w:val="0"/>
          <w:numId w:val="12"/>
        </w:numPr>
        <w:spacing w:after="240" w:line="360" w:lineRule="auto"/>
        <w:ind w:hanging="720"/>
      </w:pPr>
      <w:r>
        <w:rPr>
          <w:rFonts w:ascii="Arial" w:hAnsi="Arial" w:cs="Arial"/>
          <w:sz w:val="24"/>
          <w:szCs w:val="24"/>
        </w:rPr>
        <w:t xml:space="preserve">Not used </w:t>
      </w:r>
    </w:p>
    <w:p w14:paraId="6ADD77BC" w14:textId="61B8427A" w:rsidR="00EB45F0" w:rsidRDefault="009615E1" w:rsidP="007B5569">
      <w:pPr>
        <w:pStyle w:val="ListParagraph"/>
        <w:widowControl w:val="0"/>
        <w:numPr>
          <w:ilvl w:val="0"/>
          <w:numId w:val="12"/>
        </w:numPr>
        <w:spacing w:after="240" w:line="360" w:lineRule="auto"/>
        <w:ind w:hanging="720"/>
      </w:pPr>
      <w:r>
        <w:rPr>
          <w:rFonts w:ascii="Arial" w:hAnsi="Arial" w:cs="Arial"/>
          <w:sz w:val="24"/>
          <w:szCs w:val="24"/>
        </w:rPr>
        <w:t>Not used</w:t>
      </w:r>
    </w:p>
    <w:p w14:paraId="4D4764F3" w14:textId="77777777" w:rsidR="00EB45F0" w:rsidRDefault="004665B5">
      <w:pPr>
        <w:pStyle w:val="Heading2"/>
        <w:keepNext w:val="0"/>
        <w:keepLines w:val="0"/>
        <w:widowControl w:val="0"/>
        <w:spacing w:before="0" w:after="240" w:line="360" w:lineRule="auto"/>
      </w:pPr>
      <w:bookmarkStart w:id="38" w:name="_Toc388008790"/>
      <w:bookmarkStart w:id="39" w:name="_Toc391559062"/>
      <w:bookmarkStart w:id="40" w:name="_Toc406489110"/>
      <w:bookmarkStart w:id="41" w:name="_Toc135219750"/>
      <w:r>
        <w:rPr>
          <w:rFonts w:cs="Arial"/>
          <w:szCs w:val="24"/>
        </w:rPr>
        <w:t>Charging</w:t>
      </w:r>
      <w:bookmarkEnd w:id="38"/>
      <w:bookmarkEnd w:id="39"/>
      <w:bookmarkEnd w:id="40"/>
      <w:bookmarkEnd w:id="41"/>
    </w:p>
    <w:p w14:paraId="46F8AFA5" w14:textId="62F29218" w:rsidR="00EB45F0" w:rsidRDefault="004665B5">
      <w:pPr>
        <w:pStyle w:val="ListParagraph"/>
        <w:widowControl w:val="0"/>
        <w:numPr>
          <w:ilvl w:val="0"/>
          <w:numId w:val="12"/>
        </w:numPr>
        <w:spacing w:after="240" w:line="360" w:lineRule="auto"/>
        <w:ind w:hanging="720"/>
        <w:rPr>
          <w:rFonts w:ascii="Arial" w:hAnsi="Arial" w:cs="Arial"/>
          <w:sz w:val="24"/>
          <w:szCs w:val="24"/>
        </w:rPr>
      </w:pPr>
      <w:r>
        <w:rPr>
          <w:rFonts w:ascii="Arial" w:hAnsi="Arial" w:cs="Arial"/>
          <w:sz w:val="24"/>
          <w:szCs w:val="24"/>
        </w:rPr>
        <w:t xml:space="preserve">Not </w:t>
      </w:r>
      <w:r w:rsidR="009615E1">
        <w:rPr>
          <w:rFonts w:ascii="Arial" w:hAnsi="Arial" w:cs="Arial"/>
          <w:sz w:val="24"/>
          <w:szCs w:val="24"/>
        </w:rPr>
        <w:t>u</w:t>
      </w:r>
      <w:r>
        <w:rPr>
          <w:rFonts w:ascii="Arial" w:hAnsi="Arial" w:cs="Arial"/>
          <w:sz w:val="24"/>
          <w:szCs w:val="24"/>
        </w:rPr>
        <w:t>sed</w:t>
      </w:r>
    </w:p>
    <w:p w14:paraId="4D771FF6" w14:textId="16519F99" w:rsidR="00EB45F0" w:rsidRDefault="004665B5">
      <w:pPr>
        <w:pStyle w:val="ListParagraph"/>
        <w:keepNext/>
        <w:keepLines/>
        <w:tabs>
          <w:tab w:val="left" w:pos="851"/>
        </w:tabs>
        <w:spacing w:after="240" w:line="360" w:lineRule="auto"/>
        <w:ind w:left="709" w:hanging="709"/>
      </w:pPr>
      <w:r>
        <w:rPr>
          <w:rFonts w:ascii="Arial" w:hAnsi="Arial" w:cs="Arial"/>
          <w:sz w:val="24"/>
          <w:szCs w:val="24"/>
        </w:rPr>
        <w:t>2.E.1</w:t>
      </w:r>
      <w:r>
        <w:rPr>
          <w:rFonts w:ascii="Arial" w:hAnsi="Arial" w:cs="Arial"/>
          <w:sz w:val="24"/>
          <w:szCs w:val="24"/>
        </w:rPr>
        <w:tab/>
      </w:r>
      <w:r w:rsidR="00B37305">
        <w:rPr>
          <w:rFonts w:ascii="Arial" w:hAnsi="Arial" w:cs="Arial"/>
          <w:sz w:val="24"/>
          <w:szCs w:val="24"/>
        </w:rPr>
        <w:t xml:space="preserve">Not used </w:t>
      </w:r>
    </w:p>
    <w:p w14:paraId="6E120418" w14:textId="77777777" w:rsidR="00EB45F0" w:rsidRDefault="004665B5">
      <w:pPr>
        <w:pStyle w:val="Heading2"/>
        <w:keepNext w:val="0"/>
        <w:keepLines w:val="0"/>
        <w:widowControl w:val="0"/>
        <w:spacing w:before="0" w:after="240" w:line="360" w:lineRule="auto"/>
      </w:pPr>
      <w:bookmarkStart w:id="42" w:name="_Toc388008791"/>
      <w:bookmarkStart w:id="43" w:name="_Toc391559063"/>
      <w:bookmarkStart w:id="44" w:name="_Toc406489111"/>
      <w:bookmarkStart w:id="45" w:name="_Toc135219751"/>
      <w:r>
        <w:rPr>
          <w:rFonts w:cs="Arial"/>
          <w:szCs w:val="24"/>
        </w:rPr>
        <w:t>Admissions</w:t>
      </w:r>
      <w:bookmarkEnd w:id="42"/>
      <w:bookmarkEnd w:id="43"/>
      <w:bookmarkEnd w:id="44"/>
      <w:bookmarkEnd w:id="45"/>
    </w:p>
    <w:p w14:paraId="443403DB" w14:textId="77777777" w:rsidR="00EB45F0" w:rsidRDefault="004665B5">
      <w:pPr>
        <w:pStyle w:val="ListParagraph"/>
        <w:widowControl w:val="0"/>
        <w:numPr>
          <w:ilvl w:val="0"/>
          <w:numId w:val="12"/>
        </w:numPr>
        <w:spacing w:after="240" w:line="360" w:lineRule="auto"/>
        <w:ind w:hanging="720"/>
        <w:rPr>
          <w:rFonts w:ascii="Arial" w:hAnsi="Arial" w:cs="Arial"/>
          <w:sz w:val="24"/>
          <w:szCs w:val="24"/>
        </w:rPr>
      </w:pPr>
      <w:r>
        <w:rPr>
          <w:rFonts w:ascii="Arial" w:hAnsi="Arial" w:cs="Arial"/>
          <w:sz w:val="24"/>
          <w:szCs w:val="24"/>
        </w:rPr>
        <w:t>Subject to clauses 2.L and 2.M the Academy Trust will act in accordance with, and will ensure that its Independent Appeal Panel is trained to act in accordance with, the School Admissions Code and School Admission Appeals Code published by the Department for Education (the “Codes”) and all relevant admissions law as they apply to foundation and voluntary aided schools, and with equalities law. Reference in the Codes or legislation to “admission authorities” will be deemed to be references to the Academy Trust.</w:t>
      </w:r>
    </w:p>
    <w:p w14:paraId="1A84BB35" w14:textId="2A5C8541" w:rsidR="00EB45F0" w:rsidRDefault="004665B5">
      <w:pPr>
        <w:pStyle w:val="ListParagraph"/>
        <w:widowControl w:val="0"/>
        <w:numPr>
          <w:ilvl w:val="0"/>
          <w:numId w:val="12"/>
        </w:numPr>
        <w:spacing w:after="240" w:line="360" w:lineRule="auto"/>
        <w:ind w:hanging="720"/>
      </w:pPr>
      <w:r>
        <w:rPr>
          <w:rFonts w:ascii="Arial" w:hAnsi="Arial" w:cs="Arial"/>
          <w:sz w:val="24"/>
          <w:szCs w:val="24"/>
        </w:rPr>
        <w:t>Pupils on roll in a Predecessor School which was a maintained or independent school will transfer automatically to the Academy on opening. All children already offered a place at that Predecessor School must be admitted to the Academy.</w:t>
      </w:r>
    </w:p>
    <w:p w14:paraId="710EA124" w14:textId="77777777" w:rsidR="00EB45F0" w:rsidRDefault="004665B5">
      <w:pPr>
        <w:pStyle w:val="ListParagraph"/>
        <w:widowControl w:val="0"/>
        <w:numPr>
          <w:ilvl w:val="0"/>
          <w:numId w:val="12"/>
        </w:numPr>
        <w:spacing w:after="240" w:line="360" w:lineRule="auto"/>
        <w:ind w:hanging="720"/>
        <w:rPr>
          <w:rFonts w:ascii="Arial" w:hAnsi="Arial" w:cs="Arial"/>
          <w:sz w:val="24"/>
          <w:szCs w:val="24"/>
        </w:rPr>
      </w:pPr>
      <w:r>
        <w:rPr>
          <w:rFonts w:ascii="Arial" w:hAnsi="Arial" w:cs="Arial"/>
          <w:sz w:val="24"/>
          <w:szCs w:val="24"/>
        </w:rPr>
        <w:t xml:space="preserve">The Academy Trust must participate in the local Fair Access Protocol. The Academy Trust must participate in the coordinated admission arrangements </w:t>
      </w:r>
      <w:r>
        <w:rPr>
          <w:rFonts w:ascii="Arial" w:hAnsi="Arial" w:cs="Arial"/>
          <w:sz w:val="24"/>
          <w:szCs w:val="24"/>
        </w:rPr>
        <w:lastRenderedPageBreak/>
        <w:t>operated by the LA in whose area the Academy is situated. If the Academy is a free school, the Academy Trust is not required to participate in coordination for its first intake of pupils.</w:t>
      </w:r>
    </w:p>
    <w:p w14:paraId="5948C774" w14:textId="135F97B2" w:rsidR="00EB45F0" w:rsidRDefault="004665B5">
      <w:pPr>
        <w:pStyle w:val="ListParagraph"/>
        <w:widowControl w:val="0"/>
        <w:numPr>
          <w:ilvl w:val="0"/>
          <w:numId w:val="12"/>
        </w:numPr>
        <w:spacing w:after="240" w:line="360" w:lineRule="auto"/>
        <w:ind w:hanging="720"/>
        <w:rPr>
          <w:rFonts w:ascii="Arial" w:hAnsi="Arial" w:cs="Arial"/>
          <w:sz w:val="24"/>
          <w:szCs w:val="24"/>
        </w:rPr>
      </w:pPr>
      <w:r>
        <w:rPr>
          <w:rFonts w:ascii="Arial" w:hAnsi="Arial" w:cs="Arial"/>
          <w:sz w:val="24"/>
          <w:szCs w:val="24"/>
        </w:rPr>
        <w:t>Not used</w:t>
      </w:r>
    </w:p>
    <w:p w14:paraId="5818A433" w14:textId="409357FC" w:rsidR="00EB45F0" w:rsidRDefault="004665B5">
      <w:pPr>
        <w:pStyle w:val="ListParagraph"/>
        <w:widowControl w:val="0"/>
        <w:numPr>
          <w:ilvl w:val="0"/>
          <w:numId w:val="12"/>
        </w:numPr>
        <w:spacing w:after="240" w:line="360" w:lineRule="auto"/>
        <w:ind w:hanging="720"/>
        <w:rPr>
          <w:rFonts w:ascii="Arial" w:hAnsi="Arial" w:cs="Arial"/>
          <w:sz w:val="24"/>
          <w:szCs w:val="24"/>
        </w:rPr>
      </w:pPr>
      <w:r>
        <w:rPr>
          <w:rFonts w:ascii="Arial" w:hAnsi="Arial" w:cs="Arial"/>
          <w:sz w:val="24"/>
          <w:szCs w:val="24"/>
        </w:rPr>
        <w:t>Not used</w:t>
      </w:r>
    </w:p>
    <w:p w14:paraId="44602A6B" w14:textId="647D56B6" w:rsidR="00EB45F0" w:rsidRDefault="004665B5">
      <w:pPr>
        <w:pStyle w:val="ListParagraph"/>
        <w:widowControl w:val="0"/>
        <w:numPr>
          <w:ilvl w:val="0"/>
          <w:numId w:val="12"/>
        </w:numPr>
        <w:spacing w:after="240" w:line="360" w:lineRule="auto"/>
        <w:ind w:hanging="720"/>
        <w:rPr>
          <w:rFonts w:ascii="Arial" w:hAnsi="Arial" w:cs="Arial"/>
          <w:sz w:val="24"/>
          <w:szCs w:val="24"/>
        </w:rPr>
      </w:pPr>
      <w:r>
        <w:rPr>
          <w:rFonts w:ascii="Arial" w:hAnsi="Arial" w:cs="Arial"/>
          <w:sz w:val="24"/>
          <w:szCs w:val="24"/>
        </w:rPr>
        <w:t>Not used</w:t>
      </w:r>
    </w:p>
    <w:p w14:paraId="3848284F" w14:textId="77777777" w:rsidR="00EB45F0" w:rsidRDefault="004665B5">
      <w:pPr>
        <w:pStyle w:val="ListParagraph"/>
        <w:widowControl w:val="0"/>
        <w:numPr>
          <w:ilvl w:val="0"/>
          <w:numId w:val="12"/>
        </w:numPr>
        <w:spacing w:after="240" w:line="360" w:lineRule="auto"/>
        <w:ind w:hanging="720"/>
        <w:rPr>
          <w:rFonts w:ascii="Arial" w:hAnsi="Arial" w:cs="Arial"/>
          <w:sz w:val="24"/>
          <w:szCs w:val="24"/>
        </w:rPr>
      </w:pPr>
      <w:r>
        <w:rPr>
          <w:rFonts w:ascii="Arial" w:hAnsi="Arial" w:cs="Arial"/>
          <w:sz w:val="24"/>
          <w:szCs w:val="24"/>
        </w:rPr>
        <w:t>The Secretary of State may:</w:t>
      </w:r>
    </w:p>
    <w:p w14:paraId="433F2595" w14:textId="77777777" w:rsidR="00EB45F0" w:rsidRDefault="004665B5">
      <w:pPr>
        <w:pStyle w:val="ListParagraph"/>
        <w:widowControl w:val="0"/>
        <w:numPr>
          <w:ilvl w:val="0"/>
          <w:numId w:val="15"/>
        </w:numPr>
        <w:spacing w:after="240" w:line="360" w:lineRule="auto"/>
        <w:ind w:hanging="731"/>
        <w:rPr>
          <w:rFonts w:ascii="Arial" w:hAnsi="Arial" w:cs="Arial"/>
          <w:sz w:val="24"/>
          <w:szCs w:val="24"/>
        </w:rPr>
      </w:pPr>
      <w:r>
        <w:rPr>
          <w:rFonts w:ascii="Arial" w:hAnsi="Arial" w:cs="Arial"/>
          <w:sz w:val="24"/>
          <w:szCs w:val="24"/>
        </w:rPr>
        <w:t xml:space="preserve">direct the Academy Trust to admit a named pupil to the Academy: </w:t>
      </w:r>
    </w:p>
    <w:p w14:paraId="68919886" w14:textId="77777777" w:rsidR="00EB45F0" w:rsidRDefault="004665B5">
      <w:pPr>
        <w:pStyle w:val="ListParagraph"/>
        <w:widowControl w:val="0"/>
        <w:numPr>
          <w:ilvl w:val="0"/>
          <w:numId w:val="16"/>
        </w:numPr>
        <w:spacing w:after="240" w:line="360" w:lineRule="auto"/>
        <w:ind w:left="1985" w:hanging="567"/>
        <w:rPr>
          <w:rFonts w:ascii="Arial" w:hAnsi="Arial" w:cs="Arial"/>
          <w:sz w:val="24"/>
          <w:szCs w:val="24"/>
        </w:rPr>
      </w:pPr>
      <w:r>
        <w:rPr>
          <w:rFonts w:ascii="Arial" w:hAnsi="Arial" w:cs="Arial"/>
          <w:sz w:val="24"/>
          <w:szCs w:val="24"/>
        </w:rPr>
        <w:t>following an application from a LA including complying with a school attendance order as defined in section 437 of the Education Act 1996. Before doing so the Secretary of State will consult the Academy Trust; or</w:t>
      </w:r>
    </w:p>
    <w:p w14:paraId="34952CE3" w14:textId="77777777" w:rsidR="00EB45F0" w:rsidRDefault="004665B5">
      <w:pPr>
        <w:pStyle w:val="ListParagraph"/>
        <w:widowControl w:val="0"/>
        <w:numPr>
          <w:ilvl w:val="0"/>
          <w:numId w:val="16"/>
        </w:numPr>
        <w:spacing w:after="240" w:line="360" w:lineRule="auto"/>
        <w:ind w:left="1985" w:hanging="567"/>
        <w:rPr>
          <w:rFonts w:ascii="Arial" w:hAnsi="Arial" w:cs="Arial"/>
          <w:sz w:val="24"/>
          <w:szCs w:val="24"/>
        </w:rPr>
      </w:pPr>
      <w:r>
        <w:rPr>
          <w:rFonts w:ascii="Arial" w:hAnsi="Arial" w:cs="Arial"/>
          <w:sz w:val="24"/>
          <w:szCs w:val="24"/>
        </w:rPr>
        <w:t>where in relation to a specific child or children the Academy Trust has failed to act in accordance with the Codes or this Agreement or has otherwise acted unlawfully; or</w:t>
      </w:r>
    </w:p>
    <w:p w14:paraId="59E7E2FF" w14:textId="77777777" w:rsidR="00EB45F0" w:rsidRDefault="004665B5">
      <w:pPr>
        <w:pStyle w:val="ListParagraph"/>
        <w:widowControl w:val="0"/>
        <w:numPr>
          <w:ilvl w:val="0"/>
          <w:numId w:val="15"/>
        </w:numPr>
        <w:spacing w:after="240" w:line="360" w:lineRule="auto"/>
        <w:ind w:hanging="731"/>
      </w:pPr>
      <w:r>
        <w:rPr>
          <w:rFonts w:ascii="Arial" w:hAnsi="Arial" w:cs="Arial"/>
          <w:sz w:val="24"/>
          <w:szCs w:val="24"/>
        </w:rPr>
        <w:t>direct the Academy Trust to amend its admission arrangements where they do not comply with the Codes or this Agreement, or are otherwise unlawful.</w:t>
      </w:r>
    </w:p>
    <w:p w14:paraId="2FFC2502" w14:textId="7ECE72E3" w:rsidR="00EB45F0" w:rsidRPr="007B5569" w:rsidRDefault="009615E1">
      <w:pPr>
        <w:pStyle w:val="ListParagraph"/>
        <w:widowControl w:val="0"/>
        <w:numPr>
          <w:ilvl w:val="0"/>
          <w:numId w:val="12"/>
        </w:numPr>
        <w:spacing w:after="240" w:line="360" w:lineRule="auto"/>
        <w:ind w:hanging="720"/>
        <w:rPr>
          <w:bCs/>
          <w:iCs/>
        </w:rPr>
      </w:pPr>
      <w:r w:rsidRPr="007B5569">
        <w:rPr>
          <w:rFonts w:ascii="Arial" w:hAnsi="Arial" w:cs="Arial"/>
          <w:bCs/>
          <w:iCs/>
          <w:sz w:val="24"/>
          <w:szCs w:val="24"/>
        </w:rPr>
        <w:t xml:space="preserve">Not used </w:t>
      </w:r>
    </w:p>
    <w:p w14:paraId="7724856E" w14:textId="41F7073D" w:rsidR="00EB45F0" w:rsidRPr="000F46DA" w:rsidRDefault="009615E1">
      <w:pPr>
        <w:pStyle w:val="ListParagraph"/>
        <w:widowControl w:val="0"/>
        <w:numPr>
          <w:ilvl w:val="0"/>
          <w:numId w:val="12"/>
        </w:numPr>
        <w:spacing w:after="240" w:line="360" w:lineRule="auto"/>
        <w:ind w:hanging="720"/>
        <w:rPr>
          <w:bCs/>
          <w:iCs/>
        </w:rPr>
      </w:pPr>
      <w:r w:rsidRPr="007B5569">
        <w:rPr>
          <w:rFonts w:ascii="Arial" w:hAnsi="Arial" w:cs="Arial"/>
          <w:bCs/>
          <w:iCs/>
          <w:sz w:val="24"/>
          <w:szCs w:val="24"/>
        </w:rPr>
        <w:t>Not used</w:t>
      </w:r>
      <w:r w:rsidR="004665B5" w:rsidRPr="007B5569">
        <w:rPr>
          <w:rFonts w:ascii="Arial" w:hAnsi="Arial" w:cs="Arial"/>
          <w:bCs/>
          <w:iCs/>
          <w:sz w:val="24"/>
          <w:szCs w:val="24"/>
        </w:rPr>
        <w:t xml:space="preserve"> </w:t>
      </w:r>
    </w:p>
    <w:p w14:paraId="4F1FC6A5" w14:textId="2E696512" w:rsidR="00EB45F0" w:rsidRDefault="009615E1">
      <w:pPr>
        <w:pStyle w:val="ListParagraph"/>
        <w:widowControl w:val="0"/>
        <w:numPr>
          <w:ilvl w:val="0"/>
          <w:numId w:val="12"/>
        </w:numPr>
        <w:spacing w:after="240" w:line="360" w:lineRule="auto"/>
        <w:ind w:hanging="720"/>
      </w:pPr>
      <w:r w:rsidRPr="007B5569">
        <w:rPr>
          <w:rFonts w:ascii="Arial" w:hAnsi="Arial" w:cs="Arial"/>
          <w:bCs/>
          <w:iCs/>
          <w:sz w:val="24"/>
          <w:szCs w:val="24"/>
        </w:rPr>
        <w:t>Not used</w:t>
      </w:r>
    </w:p>
    <w:p w14:paraId="1114812F" w14:textId="77777777" w:rsidR="00EB45F0" w:rsidRDefault="004665B5">
      <w:pPr>
        <w:pStyle w:val="ListParagraph"/>
        <w:widowControl w:val="0"/>
        <w:numPr>
          <w:ilvl w:val="0"/>
          <w:numId w:val="12"/>
        </w:numPr>
        <w:spacing w:after="240" w:line="360" w:lineRule="auto"/>
        <w:ind w:hanging="720"/>
        <w:rPr>
          <w:rFonts w:ascii="Arial" w:hAnsi="Arial" w:cs="Arial"/>
          <w:sz w:val="24"/>
          <w:szCs w:val="24"/>
        </w:rPr>
      </w:pPr>
      <w:r>
        <w:rPr>
          <w:rFonts w:ascii="Arial" w:hAnsi="Arial" w:cs="Arial"/>
          <w:sz w:val="24"/>
          <w:szCs w:val="24"/>
        </w:rPr>
        <w:t xml:space="preserve">The Academy Trust must make arrangements to ensure an independent appeals panel is established for the Academy and its clerk and members are trained to act in accordance with the Codes. The Academy Trust must ensure that parents and ‘relevant children’ (as described in the Codes) are informed of their right to appeal to an Independent Appeal Panel if they are dissatisfied with an admission decision of the Academy Trust. The arrangements for </w:t>
      </w:r>
      <w:r>
        <w:rPr>
          <w:rFonts w:ascii="Arial" w:hAnsi="Arial" w:cs="Arial"/>
          <w:sz w:val="24"/>
          <w:szCs w:val="24"/>
        </w:rPr>
        <w:lastRenderedPageBreak/>
        <w:t>appeals must comply with the Codes as they apply to foundation and voluntary aided schools. The determination of the Independent Appeal Panel is binding on all parties.</w:t>
      </w:r>
    </w:p>
    <w:p w14:paraId="5AACA85D" w14:textId="6C09E7D4" w:rsidR="00EB45F0" w:rsidRDefault="004665B5">
      <w:pPr>
        <w:widowControl w:val="0"/>
        <w:spacing w:after="240" w:line="360" w:lineRule="auto"/>
        <w:ind w:left="709" w:hanging="709"/>
      </w:pPr>
      <w:r>
        <w:rPr>
          <w:rFonts w:ascii="Arial" w:hAnsi="Arial" w:cs="Arial"/>
          <w:sz w:val="24"/>
          <w:szCs w:val="24"/>
        </w:rPr>
        <w:t xml:space="preserve">2.P.1 </w:t>
      </w:r>
      <w:r>
        <w:rPr>
          <w:rFonts w:ascii="Arial" w:hAnsi="Arial" w:cs="Arial"/>
          <w:sz w:val="24"/>
          <w:szCs w:val="24"/>
        </w:rPr>
        <w:tab/>
      </w:r>
      <w:r>
        <w:rPr>
          <w:rFonts w:ascii="Arial" w:hAnsi="Arial" w:cs="Arial"/>
          <w:sz w:val="24"/>
          <w:szCs w:val="24"/>
          <w:lang w:eastAsia="en-GB"/>
        </w:rPr>
        <w:t>The Academy Trust will treat any decision of an Independent Appeal Panel constituted further to arrangements made by the admission authority of a Predecessor School under section 94 of the School Standards and Framework Act 1998 as binding on the Academy Trust, as though the Academy Trust had made the decision subject to the appeal</w:t>
      </w:r>
      <w:r>
        <w:rPr>
          <w:rFonts w:ascii="Arial" w:hAnsi="Arial" w:cs="Arial"/>
          <w:sz w:val="24"/>
          <w:szCs w:val="24"/>
        </w:rPr>
        <w:t>.</w:t>
      </w:r>
    </w:p>
    <w:p w14:paraId="2CC3CBC8" w14:textId="77777777" w:rsidR="00EB45F0" w:rsidRDefault="004665B5">
      <w:pPr>
        <w:pStyle w:val="ListParagraph"/>
        <w:widowControl w:val="0"/>
        <w:numPr>
          <w:ilvl w:val="0"/>
          <w:numId w:val="12"/>
        </w:numPr>
        <w:spacing w:after="240" w:line="360" w:lineRule="auto"/>
        <w:ind w:hanging="720"/>
      </w:pPr>
      <w:r>
        <w:rPr>
          <w:rFonts w:ascii="Arial" w:hAnsi="Arial" w:cs="Arial"/>
          <w:sz w:val="24"/>
          <w:szCs w:val="24"/>
        </w:rPr>
        <w:t>Subject to clause 2.R, the meaning of “</w:t>
      </w:r>
      <w:r>
        <w:rPr>
          <w:rFonts w:ascii="Arial" w:hAnsi="Arial" w:cs="Arial"/>
          <w:b/>
          <w:sz w:val="24"/>
          <w:szCs w:val="24"/>
        </w:rPr>
        <w:t>relevant area</w:t>
      </w:r>
      <w:r>
        <w:rPr>
          <w:rFonts w:ascii="Arial" w:hAnsi="Arial" w:cs="Arial"/>
          <w:sz w:val="24"/>
          <w:szCs w:val="24"/>
        </w:rPr>
        <w:t>” for the purposes of consultation requirements in relation to admission arrangements is that determined by the relevant LA for maintained schools in the area in accordance with the Education (Relevant Areas for Consultation on Admission Arrangements) Regulations 1999.</w:t>
      </w:r>
    </w:p>
    <w:p w14:paraId="6E6D82E2" w14:textId="77777777" w:rsidR="00EB45F0" w:rsidRDefault="004665B5">
      <w:pPr>
        <w:pStyle w:val="ListParagraph"/>
        <w:widowControl w:val="0"/>
        <w:numPr>
          <w:ilvl w:val="0"/>
          <w:numId w:val="12"/>
        </w:numPr>
        <w:spacing w:after="240" w:line="360" w:lineRule="auto"/>
        <w:ind w:hanging="720"/>
        <w:rPr>
          <w:rFonts w:ascii="Arial" w:hAnsi="Arial" w:cs="Arial"/>
          <w:sz w:val="24"/>
          <w:szCs w:val="24"/>
        </w:rPr>
      </w:pPr>
      <w:r>
        <w:rPr>
          <w:rFonts w:ascii="Arial" w:hAnsi="Arial" w:cs="Arial"/>
          <w:sz w:val="24"/>
          <w:szCs w:val="24"/>
        </w:rPr>
        <w:t>If the Academy does not consider the relevant area determined by the LA for the maintained schools in the area to be appropriate, it must apply to the Secretary of State by 1 August before the academic year in question for a determination of the appropriate relevant area for the Academy, setting out the reasons for this view. The Secretary of State will consult the Academy Trust and the LA in whose area the Academy is situated in reaching a decision.</w:t>
      </w:r>
    </w:p>
    <w:p w14:paraId="7A430006" w14:textId="77777777" w:rsidR="00EB45F0" w:rsidRDefault="004665B5">
      <w:pPr>
        <w:pStyle w:val="ListParagraph"/>
        <w:widowControl w:val="0"/>
        <w:numPr>
          <w:ilvl w:val="0"/>
          <w:numId w:val="12"/>
        </w:numPr>
        <w:spacing w:after="240" w:line="360" w:lineRule="auto"/>
        <w:ind w:hanging="720"/>
        <w:rPr>
          <w:rFonts w:ascii="Arial" w:hAnsi="Arial" w:cs="Arial"/>
          <w:sz w:val="24"/>
          <w:szCs w:val="24"/>
        </w:rPr>
      </w:pPr>
      <w:r>
        <w:rPr>
          <w:rFonts w:ascii="Arial" w:hAnsi="Arial" w:cs="Arial"/>
          <w:sz w:val="24"/>
          <w:szCs w:val="24"/>
        </w:rPr>
        <w:t>The Office of the Schools Adjudicator (“OSA”) will consider objections to the Academy’s admission arrangements (except objections against any agreed derogations from the provisions of the Codes specified in this Agreement, over which it has no jurisdiction). The Academy Trust must therefore make it clear, when determining the Academy’s admission arrangements, that objections should be submitted to the OSA. The OSA’s determination of an objection is binding on the Academy and the Academy Trust must make appropriate changes to its admission arrangements to give effect to the Adjudicator’s decision within two months of the decision (or by 28 February following the decision, whichever is sooner), unless an alternative timescale is specified by the Adjudicator.</w:t>
      </w:r>
    </w:p>
    <w:p w14:paraId="7764E3FB" w14:textId="2088C3A6" w:rsidR="00EB45F0" w:rsidRPr="007B5569" w:rsidRDefault="009615E1">
      <w:pPr>
        <w:pStyle w:val="ListParagraph"/>
        <w:widowControl w:val="0"/>
        <w:numPr>
          <w:ilvl w:val="0"/>
          <w:numId w:val="12"/>
        </w:numPr>
        <w:spacing w:after="240" w:line="360" w:lineRule="auto"/>
        <w:ind w:hanging="720"/>
        <w:rPr>
          <w:bCs/>
          <w:iCs/>
        </w:rPr>
      </w:pPr>
      <w:r w:rsidRPr="007B5569">
        <w:rPr>
          <w:rFonts w:ascii="Arial" w:hAnsi="Arial" w:cs="Arial"/>
          <w:bCs/>
          <w:iCs/>
          <w:sz w:val="24"/>
          <w:szCs w:val="24"/>
        </w:rPr>
        <w:lastRenderedPageBreak/>
        <w:t>Not used</w:t>
      </w:r>
    </w:p>
    <w:p w14:paraId="748B137C" w14:textId="77777777" w:rsidR="00EB45F0" w:rsidRDefault="004665B5" w:rsidP="007B5569">
      <w:pPr>
        <w:pStyle w:val="Heading2"/>
        <w:spacing w:line="360" w:lineRule="auto"/>
      </w:pPr>
      <w:bookmarkStart w:id="46" w:name="_Toc388008792"/>
      <w:bookmarkStart w:id="47" w:name="_Toc391559064"/>
      <w:bookmarkStart w:id="48" w:name="_Toc406489112"/>
      <w:bookmarkStart w:id="49" w:name="_Toc135219752"/>
      <w:r w:rsidRPr="007B5569">
        <w:rPr>
          <w:rStyle w:val="Heading2Char"/>
          <w:rFonts w:ascii="Arial" w:eastAsia="Calibri" w:hAnsi="Arial"/>
          <w:b/>
          <w:bCs/>
          <w:color w:val="auto"/>
          <w:sz w:val="24"/>
        </w:rPr>
        <w:t>Curriculum</w:t>
      </w:r>
      <w:bookmarkEnd w:id="46"/>
      <w:bookmarkEnd w:id="47"/>
      <w:bookmarkEnd w:id="48"/>
      <w:bookmarkEnd w:id="49"/>
      <w:r>
        <w:t xml:space="preserve"> </w:t>
      </w:r>
    </w:p>
    <w:p w14:paraId="16776D44" w14:textId="77777777" w:rsidR="00EB45F0" w:rsidRDefault="004665B5">
      <w:pPr>
        <w:pStyle w:val="ListParagraph"/>
        <w:widowControl w:val="0"/>
        <w:numPr>
          <w:ilvl w:val="0"/>
          <w:numId w:val="12"/>
        </w:numPr>
        <w:spacing w:after="240" w:line="360" w:lineRule="auto"/>
        <w:ind w:hanging="720"/>
        <w:rPr>
          <w:rFonts w:ascii="Arial" w:hAnsi="Arial" w:cs="Arial"/>
          <w:sz w:val="24"/>
          <w:szCs w:val="24"/>
        </w:rPr>
      </w:pPr>
      <w:r>
        <w:rPr>
          <w:rFonts w:ascii="Arial" w:hAnsi="Arial" w:cs="Arial"/>
          <w:sz w:val="24"/>
          <w:szCs w:val="24"/>
        </w:rPr>
        <w:t>The Academy Trust must provide for the teaching of religious education and a daily act of collective worship at the Academy.</w:t>
      </w:r>
    </w:p>
    <w:p w14:paraId="7EA78EDC" w14:textId="1C2C7B03" w:rsidR="00EB45F0" w:rsidRDefault="004665B5">
      <w:pPr>
        <w:pStyle w:val="ListParagraph"/>
        <w:widowControl w:val="0"/>
        <w:numPr>
          <w:ilvl w:val="0"/>
          <w:numId w:val="12"/>
        </w:numPr>
        <w:spacing w:after="240" w:line="360" w:lineRule="auto"/>
        <w:ind w:hanging="720"/>
      </w:pPr>
      <w:r>
        <w:rPr>
          <w:rFonts w:ascii="Arial" w:hAnsi="Arial" w:cs="Arial"/>
          <w:sz w:val="24"/>
          <w:szCs w:val="24"/>
        </w:rPr>
        <w:t>The Academy Trust must comply with section 71(1)-(6) and (8) of the School Standards and Framework Act 1998 as if the Academy were a community, foundation or voluntary school, and as if references to “religious education” and “religious worship” in that section were references to the religious education and religious worship provided by the Academy in accordance with clause 2.X</w:t>
      </w:r>
      <w:r>
        <w:rPr>
          <w:rFonts w:ascii="Arial" w:hAnsi="Arial" w:cs="Arial"/>
          <w:b/>
          <w:i/>
          <w:sz w:val="24"/>
          <w:szCs w:val="24"/>
        </w:rPr>
        <w:t>.</w:t>
      </w:r>
    </w:p>
    <w:p w14:paraId="14C158CF" w14:textId="0EF4D5F0" w:rsidR="00EB45F0" w:rsidRDefault="009615E1" w:rsidP="007B5569">
      <w:pPr>
        <w:pStyle w:val="ListParagraph"/>
        <w:widowControl w:val="0"/>
        <w:numPr>
          <w:ilvl w:val="0"/>
          <w:numId w:val="12"/>
        </w:numPr>
        <w:spacing w:after="240" w:line="360" w:lineRule="auto"/>
        <w:ind w:hanging="720"/>
        <w:rPr>
          <w:rFonts w:ascii="Arial" w:hAnsi="Arial" w:cs="Arial"/>
          <w:sz w:val="24"/>
          <w:szCs w:val="24"/>
        </w:rPr>
      </w:pPr>
      <w:r w:rsidRPr="007B5569">
        <w:rPr>
          <w:rFonts w:ascii="Arial" w:hAnsi="Arial" w:cs="Arial"/>
          <w:iCs/>
          <w:sz w:val="24"/>
          <w:szCs w:val="24"/>
        </w:rPr>
        <w:t xml:space="preserve">Not used </w:t>
      </w:r>
      <w:r w:rsidR="004665B5" w:rsidRPr="007B5569">
        <w:rPr>
          <w:rFonts w:ascii="Arial" w:hAnsi="Arial" w:cs="Arial"/>
          <w:iCs/>
          <w:sz w:val="24"/>
          <w:szCs w:val="24"/>
        </w:rPr>
        <w:t xml:space="preserve"> </w:t>
      </w:r>
    </w:p>
    <w:p w14:paraId="5878C534" w14:textId="77777777" w:rsidR="00EB45F0" w:rsidRDefault="004665B5">
      <w:pPr>
        <w:pStyle w:val="ListParagraph"/>
        <w:widowControl w:val="0"/>
        <w:numPr>
          <w:ilvl w:val="0"/>
          <w:numId w:val="12"/>
        </w:numPr>
        <w:spacing w:after="240" w:line="360" w:lineRule="auto"/>
        <w:ind w:hanging="720"/>
      </w:pPr>
      <w:r>
        <w:rPr>
          <w:rFonts w:ascii="Arial" w:hAnsi="Arial" w:cs="Arial"/>
          <w:sz w:val="24"/>
          <w:szCs w:val="24"/>
        </w:rPr>
        <w:t xml:space="preserve">Subject to clause 2.V, </w:t>
      </w:r>
      <w:r>
        <w:rPr>
          <w:rFonts w:ascii="Arial" w:hAnsi="Arial" w:cs="Arial"/>
          <w:b/>
          <w:sz w:val="24"/>
          <w:szCs w:val="24"/>
        </w:rPr>
        <w:t>where the Academy has not been designated with a religious character</w:t>
      </w:r>
      <w:r>
        <w:rPr>
          <w:rFonts w:ascii="Arial" w:hAnsi="Arial" w:cs="Arial"/>
          <w:sz w:val="24"/>
          <w:szCs w:val="24"/>
        </w:rPr>
        <w:t xml:space="preserve"> (in accordance with section 124B of the School Standards and Framework Act 1998 or further to section 6(8) of the Academies Act 2010): </w:t>
      </w:r>
    </w:p>
    <w:p w14:paraId="2C324B16" w14:textId="77777777" w:rsidR="00EB45F0" w:rsidRDefault="004665B5">
      <w:pPr>
        <w:pStyle w:val="ListParagraph"/>
        <w:widowControl w:val="0"/>
        <w:numPr>
          <w:ilvl w:val="0"/>
          <w:numId w:val="18"/>
        </w:numPr>
        <w:spacing w:after="240" w:line="360" w:lineRule="auto"/>
        <w:ind w:hanging="731"/>
        <w:rPr>
          <w:rFonts w:ascii="Arial" w:hAnsi="Arial" w:cs="Arial"/>
          <w:sz w:val="24"/>
          <w:szCs w:val="24"/>
        </w:rPr>
      </w:pPr>
      <w:r>
        <w:rPr>
          <w:rFonts w:ascii="Arial" w:hAnsi="Arial" w:cs="Arial"/>
          <w:sz w:val="24"/>
          <w:szCs w:val="24"/>
        </w:rPr>
        <w:t>provision must be made for religious education to be given to all pupils at the Academy in accordance with the requirements for agreed syllabuses in section 375(3) of the Education Act 1996 and paragraph 2(5) of Schedule 19 to the School Standards and Framework Act 1998;</w:t>
      </w:r>
    </w:p>
    <w:p w14:paraId="207753C0" w14:textId="77777777" w:rsidR="00EB45F0" w:rsidRDefault="004665B5">
      <w:pPr>
        <w:pStyle w:val="ListParagraph"/>
        <w:widowControl w:val="0"/>
        <w:numPr>
          <w:ilvl w:val="0"/>
          <w:numId w:val="18"/>
        </w:numPr>
        <w:spacing w:after="240" w:line="360" w:lineRule="auto"/>
        <w:ind w:hanging="731"/>
      </w:pPr>
      <w:r>
        <w:rPr>
          <w:rFonts w:ascii="Arial" w:hAnsi="Arial" w:cs="Arial"/>
          <w:sz w:val="24"/>
          <w:szCs w:val="24"/>
        </w:rPr>
        <w:t>the Academy must comply with section 70(1) of, and Schedule 20 to, the School Standards and Framework Act 1998 as if it were a community school or foundation school without a religious character, except that paragraph 4 of that Schedule does not apply.  The Academy may apply to the Secretary of State for consent to be relieved of the requirement imposed by paragraph 3(2) of that Schedule.</w:t>
      </w:r>
      <w:r>
        <w:rPr>
          <w:rFonts w:ascii="Arial" w:hAnsi="Arial" w:cs="Arial"/>
          <w:b/>
          <w:sz w:val="24"/>
          <w:szCs w:val="24"/>
        </w:rPr>
        <w:t xml:space="preserve"> </w:t>
      </w:r>
    </w:p>
    <w:p w14:paraId="413F8376" w14:textId="4E0398CB" w:rsidR="00EB45F0" w:rsidRDefault="009615E1" w:rsidP="007B5569">
      <w:pPr>
        <w:pStyle w:val="ListParagraph"/>
        <w:widowControl w:val="0"/>
        <w:numPr>
          <w:ilvl w:val="0"/>
          <w:numId w:val="12"/>
        </w:numPr>
        <w:spacing w:after="240" w:line="360" w:lineRule="auto"/>
        <w:ind w:hanging="720"/>
      </w:pPr>
      <w:r w:rsidRPr="007B5569">
        <w:rPr>
          <w:rFonts w:ascii="Arial" w:hAnsi="Arial" w:cs="Arial"/>
          <w:bCs/>
          <w:iCs/>
          <w:sz w:val="24"/>
          <w:szCs w:val="24"/>
        </w:rPr>
        <w:t>Not used</w:t>
      </w:r>
    </w:p>
    <w:p w14:paraId="3CA32387" w14:textId="77777777" w:rsidR="00EB45F0" w:rsidRDefault="004665B5">
      <w:pPr>
        <w:spacing w:after="240" w:line="360" w:lineRule="auto"/>
        <w:ind w:left="709" w:hanging="709"/>
        <w:rPr>
          <w:rFonts w:ascii="Arial" w:hAnsi="Arial" w:cs="Arial"/>
          <w:sz w:val="24"/>
          <w:szCs w:val="24"/>
        </w:rPr>
      </w:pPr>
      <w:r>
        <w:rPr>
          <w:rFonts w:ascii="Arial" w:hAnsi="Arial" w:cs="Arial"/>
          <w:sz w:val="24"/>
          <w:szCs w:val="24"/>
        </w:rPr>
        <w:t>2.Z</w:t>
      </w:r>
      <w:r>
        <w:rPr>
          <w:rFonts w:ascii="Arial" w:hAnsi="Arial" w:cs="Arial"/>
          <w:sz w:val="24"/>
          <w:szCs w:val="24"/>
        </w:rPr>
        <w:tab/>
        <w:t xml:space="preserve">The Academy Trust must </w:t>
      </w:r>
      <w:bookmarkStart w:id="50" w:name="_Hlk47347277"/>
      <w:r>
        <w:rPr>
          <w:rFonts w:ascii="Arial" w:hAnsi="Arial" w:cs="Arial"/>
          <w:sz w:val="24"/>
          <w:szCs w:val="24"/>
        </w:rPr>
        <w:t xml:space="preserve">comply with paragraph 2A of the Schedule to The Education (Independent School Standards) Regulations 2014 in relation to the </w:t>
      </w:r>
      <w:r>
        <w:rPr>
          <w:rFonts w:ascii="Arial" w:hAnsi="Arial" w:cs="Arial"/>
          <w:sz w:val="24"/>
          <w:szCs w:val="24"/>
        </w:rPr>
        <w:lastRenderedPageBreak/>
        <w:t>provision of Relationships Education, Relationships and Sex Education and Health Education</w:t>
      </w:r>
      <w:bookmarkEnd w:id="50"/>
      <w:r>
        <w:rPr>
          <w:rFonts w:ascii="Arial" w:hAnsi="Arial" w:cs="Arial"/>
          <w:sz w:val="24"/>
          <w:szCs w:val="24"/>
        </w:rPr>
        <w:t>.</w:t>
      </w:r>
    </w:p>
    <w:p w14:paraId="5996CDD4" w14:textId="77777777" w:rsidR="00EB45F0" w:rsidRDefault="004665B5">
      <w:pPr>
        <w:widowControl w:val="0"/>
        <w:spacing w:after="240" w:line="360" w:lineRule="auto"/>
        <w:ind w:left="709" w:hanging="709"/>
        <w:rPr>
          <w:rFonts w:ascii="Arial" w:hAnsi="Arial" w:cs="Arial"/>
          <w:sz w:val="24"/>
          <w:szCs w:val="24"/>
        </w:rPr>
      </w:pPr>
      <w:r>
        <w:rPr>
          <w:rFonts w:ascii="Arial" w:hAnsi="Arial" w:cs="Arial"/>
          <w:sz w:val="24"/>
          <w:szCs w:val="24"/>
        </w:rPr>
        <w:t>2.AA</w:t>
      </w:r>
      <w:r>
        <w:rPr>
          <w:rFonts w:ascii="Arial" w:hAnsi="Arial" w:cs="Arial"/>
          <w:sz w:val="24"/>
          <w:szCs w:val="24"/>
        </w:rPr>
        <w:tab/>
        <w:t>The Academy Trust must prevent political indoctrination, and secure the balanced treatment of political issues, in line with the requirements for maintained schools set out in the Education Act 1996, and have regard to any Guidance.</w:t>
      </w:r>
    </w:p>
    <w:p w14:paraId="09632B6A" w14:textId="77777777" w:rsidR="00EB45F0" w:rsidRDefault="004665B5">
      <w:pPr>
        <w:pStyle w:val="Heading1"/>
        <w:keepNext w:val="0"/>
        <w:keepLines w:val="0"/>
        <w:widowControl w:val="0"/>
        <w:numPr>
          <w:ilvl w:val="0"/>
          <w:numId w:val="20"/>
        </w:numPr>
        <w:spacing w:after="240" w:line="360" w:lineRule="auto"/>
        <w:ind w:hanging="720"/>
      </w:pPr>
      <w:bookmarkStart w:id="51" w:name="_Toc406488136"/>
      <w:bookmarkStart w:id="52" w:name="_Toc406488137"/>
      <w:bookmarkStart w:id="53" w:name="_Toc406488138"/>
      <w:bookmarkStart w:id="54" w:name="_Toc388008793"/>
      <w:bookmarkStart w:id="55" w:name="_Toc391559065"/>
      <w:bookmarkStart w:id="56" w:name="_Toc406489113"/>
      <w:bookmarkStart w:id="57" w:name="_Toc135219753"/>
      <w:bookmarkEnd w:id="51"/>
      <w:bookmarkEnd w:id="52"/>
      <w:bookmarkEnd w:id="53"/>
      <w:r>
        <w:rPr>
          <w:rFonts w:ascii="Arial" w:hAnsi="Arial" w:cs="Arial"/>
          <w:color w:val="auto"/>
          <w:u w:val="single"/>
        </w:rPr>
        <w:t>GRANT FUNDING</w:t>
      </w:r>
      <w:bookmarkEnd w:id="54"/>
      <w:bookmarkEnd w:id="55"/>
      <w:bookmarkEnd w:id="56"/>
      <w:bookmarkEnd w:id="57"/>
    </w:p>
    <w:p w14:paraId="3C853C7A" w14:textId="77777777" w:rsidR="00EB45F0" w:rsidRDefault="004665B5">
      <w:pPr>
        <w:pStyle w:val="Heading2"/>
        <w:keepNext w:val="0"/>
        <w:keepLines w:val="0"/>
        <w:widowControl w:val="0"/>
        <w:spacing w:after="240" w:line="360" w:lineRule="auto"/>
      </w:pPr>
      <w:bookmarkStart w:id="58" w:name="_Toc388008794"/>
      <w:bookmarkStart w:id="59" w:name="_Toc391559066"/>
      <w:bookmarkStart w:id="60" w:name="_Toc406489114"/>
      <w:bookmarkStart w:id="61" w:name="_Toc135219754"/>
      <w:r>
        <w:rPr>
          <w:rFonts w:cs="Arial"/>
          <w:szCs w:val="24"/>
        </w:rPr>
        <w:t>Calculation of GAG</w:t>
      </w:r>
      <w:bookmarkEnd w:id="58"/>
      <w:bookmarkEnd w:id="59"/>
      <w:bookmarkEnd w:id="60"/>
      <w:bookmarkEnd w:id="61"/>
      <w:r>
        <w:rPr>
          <w:rFonts w:cs="Arial"/>
          <w:szCs w:val="24"/>
        </w:rPr>
        <w:t xml:space="preserve"> </w:t>
      </w:r>
    </w:p>
    <w:p w14:paraId="3A0E8FCD" w14:textId="77777777" w:rsidR="00EB45F0" w:rsidRDefault="004665B5">
      <w:pPr>
        <w:widowControl w:val="0"/>
        <w:spacing w:after="240" w:line="360" w:lineRule="auto"/>
        <w:rPr>
          <w:rFonts w:ascii="Arial" w:hAnsi="Arial" w:cs="Arial"/>
          <w:sz w:val="24"/>
          <w:szCs w:val="24"/>
        </w:rPr>
      </w:pPr>
      <w:r>
        <w:rPr>
          <w:rFonts w:ascii="Arial" w:hAnsi="Arial" w:cs="Arial"/>
          <w:sz w:val="24"/>
          <w:szCs w:val="24"/>
        </w:rPr>
        <w:t>3A-3D.  Not used.</w:t>
      </w:r>
    </w:p>
    <w:p w14:paraId="5BAF78CC" w14:textId="77777777" w:rsidR="00EB45F0" w:rsidRDefault="004665B5">
      <w:pPr>
        <w:pStyle w:val="ListParagraph"/>
        <w:widowControl w:val="0"/>
        <w:numPr>
          <w:ilvl w:val="1"/>
          <w:numId w:val="21"/>
        </w:numPr>
        <w:spacing w:after="240" w:line="360" w:lineRule="auto"/>
        <w:ind w:left="709" w:hanging="709"/>
        <w:rPr>
          <w:rFonts w:ascii="Arial" w:hAnsi="Arial" w:cs="Arial"/>
          <w:sz w:val="24"/>
          <w:szCs w:val="24"/>
        </w:rPr>
      </w:pPr>
      <w:r>
        <w:rPr>
          <w:rFonts w:ascii="Arial" w:hAnsi="Arial" w:cs="Arial"/>
          <w:sz w:val="24"/>
          <w:szCs w:val="24"/>
        </w:rPr>
        <w:t>The Secretary of State will calculate GAG based on the pupil count at the Academy. In order to calculate GAG for the Academy Financial Year in which the Academy opens, the pupil count will be determined on the same basis as that used by the relevant LA for determining the budget of the maintained Predecessor School.</w:t>
      </w:r>
    </w:p>
    <w:p w14:paraId="75BA1554" w14:textId="77777777" w:rsidR="00EB45F0" w:rsidRDefault="004665B5">
      <w:pPr>
        <w:pStyle w:val="ListParagraph"/>
        <w:widowControl w:val="0"/>
        <w:numPr>
          <w:ilvl w:val="1"/>
          <w:numId w:val="21"/>
        </w:numPr>
        <w:spacing w:after="240" w:line="360" w:lineRule="auto"/>
        <w:ind w:left="709" w:hanging="709"/>
        <w:rPr>
          <w:rFonts w:ascii="Arial" w:hAnsi="Arial" w:cs="Arial"/>
          <w:sz w:val="24"/>
          <w:szCs w:val="24"/>
        </w:rPr>
      </w:pPr>
      <w:r>
        <w:rPr>
          <w:rFonts w:ascii="Arial" w:hAnsi="Arial" w:cs="Arial"/>
          <w:sz w:val="24"/>
          <w:szCs w:val="24"/>
        </w:rPr>
        <w:t>For Academy Financial Years after that referred to in clause 3.E, the basis of the pupil count for determining GAG will be:</w:t>
      </w:r>
    </w:p>
    <w:p w14:paraId="7ED134F1" w14:textId="77777777" w:rsidR="00EB45F0" w:rsidRDefault="004665B5">
      <w:pPr>
        <w:pStyle w:val="ListParagraph"/>
        <w:widowControl w:val="0"/>
        <w:numPr>
          <w:ilvl w:val="0"/>
          <w:numId w:val="23"/>
        </w:numPr>
        <w:spacing w:after="240" w:line="360" w:lineRule="auto"/>
        <w:ind w:left="1418" w:hanging="709"/>
        <w:rPr>
          <w:rFonts w:ascii="Arial" w:hAnsi="Arial" w:cs="Arial"/>
          <w:sz w:val="24"/>
          <w:szCs w:val="24"/>
        </w:rPr>
      </w:pPr>
      <w:r>
        <w:rPr>
          <w:rFonts w:ascii="Arial" w:hAnsi="Arial" w:cs="Arial"/>
          <w:sz w:val="24"/>
          <w:szCs w:val="24"/>
        </w:rPr>
        <w:t>for pupils in Year 11 and below, the Schools Census which is used to fund maintained schools for the financial year overlapping with the Academy Financial Year in question; and</w:t>
      </w:r>
    </w:p>
    <w:p w14:paraId="3AE90473" w14:textId="77777777" w:rsidR="00EB45F0" w:rsidRDefault="004665B5">
      <w:pPr>
        <w:pStyle w:val="ListParagraph"/>
        <w:widowControl w:val="0"/>
        <w:numPr>
          <w:ilvl w:val="0"/>
          <w:numId w:val="22"/>
        </w:numPr>
        <w:spacing w:after="240" w:line="360" w:lineRule="auto"/>
        <w:ind w:left="1418" w:hanging="709"/>
        <w:rPr>
          <w:rFonts w:ascii="Arial" w:hAnsi="Arial" w:cs="Arial"/>
          <w:sz w:val="24"/>
          <w:szCs w:val="24"/>
        </w:rPr>
      </w:pPr>
      <w:r>
        <w:rPr>
          <w:rFonts w:ascii="Arial" w:hAnsi="Arial" w:cs="Arial"/>
          <w:sz w:val="24"/>
          <w:szCs w:val="24"/>
        </w:rPr>
        <w:t>for pupils in Year 12 and above, the formula which is in use at the time for maintained schools.</w:t>
      </w:r>
    </w:p>
    <w:p w14:paraId="1FFCCE6A" w14:textId="77777777" w:rsidR="00EB45F0" w:rsidRDefault="004665B5">
      <w:pPr>
        <w:widowControl w:val="0"/>
        <w:spacing w:after="240" w:line="360" w:lineRule="auto"/>
        <w:ind w:left="709" w:hanging="709"/>
        <w:rPr>
          <w:rFonts w:ascii="Arial" w:hAnsi="Arial" w:cs="Arial"/>
          <w:sz w:val="24"/>
          <w:szCs w:val="24"/>
        </w:rPr>
      </w:pPr>
      <w:r>
        <w:rPr>
          <w:rFonts w:ascii="Arial" w:hAnsi="Arial" w:cs="Arial"/>
          <w:sz w:val="24"/>
          <w:szCs w:val="24"/>
        </w:rPr>
        <w:t>3.G</w:t>
      </w:r>
      <w:r>
        <w:rPr>
          <w:rFonts w:ascii="Arial" w:hAnsi="Arial" w:cs="Arial"/>
          <w:sz w:val="24"/>
          <w:szCs w:val="24"/>
        </w:rPr>
        <w:tab/>
        <w:t xml:space="preserve">The Secretary of State may, at his discretion, adjust the basis of the pupil count to take account of any diseconomies of scale which may affect the Academy if it is operating below the planned capacity in clause 2.B. If such an adjustment is made in any Academy Financial Year, this will not change the basis of the pupil count for calculating the following Academy Financial Year’s GAG. If the Secretary of State has indicated that additional grant may be payable in such circumstances, the Academy Trust will bid for this additional </w:t>
      </w:r>
      <w:r>
        <w:rPr>
          <w:rFonts w:ascii="Arial" w:hAnsi="Arial" w:cs="Arial"/>
          <w:sz w:val="24"/>
          <w:szCs w:val="24"/>
        </w:rPr>
        <w:lastRenderedPageBreak/>
        <w:t>grant based on need and providing appropriate supporting evidence. The Secretary of State may accept or refuse the bid at his discretion.</w:t>
      </w:r>
    </w:p>
    <w:p w14:paraId="23F9FE08" w14:textId="48319693" w:rsidR="00EB45F0" w:rsidRDefault="009615E1" w:rsidP="007B5569">
      <w:pPr>
        <w:pStyle w:val="ListParagraph"/>
        <w:widowControl w:val="0"/>
        <w:numPr>
          <w:ilvl w:val="1"/>
          <w:numId w:val="27"/>
        </w:numPr>
        <w:spacing w:after="240" w:line="360" w:lineRule="auto"/>
        <w:ind w:left="709" w:hanging="709"/>
        <w:rPr>
          <w:rFonts w:ascii="Arial" w:hAnsi="Arial" w:cs="Arial"/>
          <w:sz w:val="24"/>
          <w:szCs w:val="24"/>
        </w:rPr>
      </w:pPr>
      <w:r w:rsidRPr="007B5569">
        <w:rPr>
          <w:rFonts w:ascii="Arial" w:hAnsi="Arial" w:cs="Arial"/>
          <w:bCs/>
          <w:iCs/>
          <w:sz w:val="24"/>
          <w:szCs w:val="24"/>
        </w:rPr>
        <w:t>Not used</w:t>
      </w:r>
    </w:p>
    <w:p w14:paraId="48933D64" w14:textId="77777777" w:rsidR="00EB45F0" w:rsidRDefault="004665B5" w:rsidP="00740FDB">
      <w:pPr>
        <w:pStyle w:val="ListParagraph"/>
        <w:widowControl w:val="0"/>
        <w:numPr>
          <w:ilvl w:val="1"/>
          <w:numId w:val="27"/>
        </w:numPr>
        <w:spacing w:after="240" w:line="360" w:lineRule="auto"/>
        <w:ind w:left="709" w:hanging="709"/>
        <w:rPr>
          <w:rFonts w:ascii="Arial" w:hAnsi="Arial" w:cs="Arial"/>
          <w:sz w:val="24"/>
          <w:szCs w:val="24"/>
        </w:rPr>
      </w:pPr>
      <w:r>
        <w:rPr>
          <w:rFonts w:ascii="Arial" w:hAnsi="Arial" w:cs="Arial"/>
          <w:sz w:val="24"/>
          <w:szCs w:val="24"/>
        </w:rPr>
        <w:t>The Secretary of State recognises that if a Termination Notice or a Termination Warning Notice is served, or the Master Agreement is otherwise terminated, the intake of new pupils during the notice period may decline and therefore payments based on the number of pupils attending the Academy may be insufficient to meet the Academy’s needs. In these circumstances the Secretary of State may pay a larger GAG in the notice period, to enable the Academy to operate effectively.</w:t>
      </w:r>
    </w:p>
    <w:p w14:paraId="53A6FFEA" w14:textId="1992DC17" w:rsidR="00EB45F0" w:rsidRPr="00B37305" w:rsidRDefault="00B37305" w:rsidP="00740FDB">
      <w:pPr>
        <w:pStyle w:val="ListParagraph"/>
        <w:widowControl w:val="0"/>
        <w:numPr>
          <w:ilvl w:val="2"/>
          <w:numId w:val="27"/>
        </w:numPr>
        <w:spacing w:after="240" w:line="360" w:lineRule="auto"/>
      </w:pPr>
      <w:r w:rsidRPr="007B5569">
        <w:rPr>
          <w:rFonts w:ascii="Arial" w:hAnsi="Arial" w:cs="Arial"/>
          <w:sz w:val="24"/>
          <w:szCs w:val="24"/>
        </w:rPr>
        <w:t xml:space="preserve">Not used </w:t>
      </w:r>
    </w:p>
    <w:p w14:paraId="48B4A500" w14:textId="77777777" w:rsidR="00EB45F0" w:rsidRDefault="004665B5">
      <w:pPr>
        <w:pStyle w:val="Heading2"/>
        <w:keepNext w:val="0"/>
        <w:keepLines w:val="0"/>
        <w:widowControl w:val="0"/>
        <w:spacing w:after="240" w:line="360" w:lineRule="auto"/>
      </w:pPr>
      <w:bookmarkStart w:id="62" w:name="_Toc388008795"/>
      <w:bookmarkStart w:id="63" w:name="_Toc391559067"/>
      <w:bookmarkStart w:id="64" w:name="_Toc406489115"/>
      <w:bookmarkStart w:id="65" w:name="_Toc135219755"/>
      <w:r>
        <w:rPr>
          <w:rFonts w:cs="Arial"/>
          <w:szCs w:val="24"/>
        </w:rPr>
        <w:t>Other relevant funding</w:t>
      </w:r>
      <w:bookmarkEnd w:id="62"/>
      <w:bookmarkEnd w:id="63"/>
      <w:bookmarkEnd w:id="64"/>
      <w:bookmarkEnd w:id="65"/>
    </w:p>
    <w:p w14:paraId="552AC78B" w14:textId="1D41EC69" w:rsidR="00EB45F0" w:rsidRPr="00B37305" w:rsidRDefault="000F46DA" w:rsidP="00740FDB">
      <w:pPr>
        <w:pStyle w:val="ListParagraph"/>
        <w:widowControl w:val="0"/>
        <w:numPr>
          <w:ilvl w:val="1"/>
          <w:numId w:val="27"/>
        </w:numPr>
        <w:spacing w:after="240" w:line="360" w:lineRule="auto"/>
        <w:ind w:left="709" w:hanging="709"/>
        <w:rPr>
          <w:bCs/>
        </w:rPr>
      </w:pPr>
      <w:r w:rsidRPr="007B5569">
        <w:rPr>
          <w:rFonts w:ascii="Arial" w:hAnsi="Arial" w:cs="Arial"/>
          <w:bCs/>
          <w:sz w:val="24"/>
          <w:szCs w:val="24"/>
        </w:rPr>
        <w:t>Not used</w:t>
      </w:r>
      <w:r w:rsidR="004665B5" w:rsidRPr="007B5569">
        <w:rPr>
          <w:rFonts w:ascii="Arial" w:hAnsi="Arial" w:cs="Arial"/>
          <w:bCs/>
          <w:i/>
          <w:sz w:val="24"/>
          <w:szCs w:val="24"/>
        </w:rPr>
        <w:t xml:space="preserve"> </w:t>
      </w:r>
    </w:p>
    <w:p w14:paraId="6535F177" w14:textId="05173763" w:rsidR="00EB45F0" w:rsidRDefault="004665B5" w:rsidP="00740FDB">
      <w:pPr>
        <w:pStyle w:val="ListParagraph"/>
        <w:widowControl w:val="0"/>
        <w:numPr>
          <w:ilvl w:val="1"/>
          <w:numId w:val="27"/>
        </w:numPr>
        <w:spacing w:after="240" w:line="360" w:lineRule="auto"/>
        <w:ind w:left="709" w:hanging="709"/>
      </w:pPr>
      <w:r>
        <w:rPr>
          <w:rFonts w:ascii="Arial" w:hAnsi="Arial" w:cs="Arial"/>
          <w:sz w:val="24"/>
          <w:szCs w:val="24"/>
        </w:rPr>
        <w:t xml:space="preserve">The Secretary of State may pay the Academy Trust’s costs in connection with the transfer of employees from a Predecessor School under the Transfer of Undertakings (Protection of Employment) Regulations 2006. Such payment will be agreed on a case-by-case basis. The Academy Trust must not budget for such a payment unless the Secretary of State confirms in writing that it will be paid. </w:t>
      </w:r>
    </w:p>
    <w:p w14:paraId="617D577E" w14:textId="77777777" w:rsidR="00EB45F0" w:rsidRDefault="004665B5">
      <w:pPr>
        <w:keepNext/>
        <w:keepLines/>
        <w:spacing w:after="240" w:line="360" w:lineRule="auto"/>
        <w:rPr>
          <w:rFonts w:ascii="Arial" w:hAnsi="Arial" w:cs="Arial"/>
          <w:b/>
          <w:sz w:val="24"/>
          <w:szCs w:val="24"/>
        </w:rPr>
      </w:pPr>
      <w:r>
        <w:rPr>
          <w:rFonts w:ascii="Arial" w:hAnsi="Arial" w:cs="Arial"/>
          <w:b/>
          <w:sz w:val="24"/>
          <w:szCs w:val="24"/>
        </w:rPr>
        <w:t>Carrying forward of funds</w:t>
      </w:r>
    </w:p>
    <w:p w14:paraId="209260E1" w14:textId="77777777" w:rsidR="00EB45F0" w:rsidRDefault="004665B5" w:rsidP="00740FDB">
      <w:pPr>
        <w:pStyle w:val="ListParagraph"/>
        <w:keepNext/>
        <w:keepLines/>
        <w:numPr>
          <w:ilvl w:val="1"/>
          <w:numId w:val="27"/>
        </w:numPr>
        <w:spacing w:after="240" w:line="360" w:lineRule="auto"/>
        <w:ind w:left="709" w:hanging="709"/>
        <w:rPr>
          <w:rFonts w:ascii="Arial" w:hAnsi="Arial" w:cs="Arial"/>
          <w:sz w:val="24"/>
          <w:szCs w:val="24"/>
        </w:rPr>
      </w:pPr>
      <w:r>
        <w:rPr>
          <w:rFonts w:ascii="Arial" w:hAnsi="Arial" w:cs="Arial"/>
          <w:sz w:val="24"/>
          <w:szCs w:val="24"/>
        </w:rPr>
        <w:t>Any additional grant made in accordance with clause 3.I, for a period after the Secretary of State has served a Termination Notice or a Termination Warning Notice under this Agreement, or otherwise terminates the Master Agreement, may be carried forward without limitation or deduction until the circumstances set out in clause 3.I cease to apply or the Academy closes.</w:t>
      </w:r>
    </w:p>
    <w:p w14:paraId="787670A8" w14:textId="5DCD8D5B" w:rsidR="00EB45F0" w:rsidRDefault="00561E0C" w:rsidP="007B5569">
      <w:pPr>
        <w:pStyle w:val="Heading1"/>
        <w:keepNext w:val="0"/>
        <w:keepLines w:val="0"/>
        <w:widowControl w:val="0"/>
        <w:numPr>
          <w:ilvl w:val="0"/>
          <w:numId w:val="30"/>
        </w:numPr>
        <w:spacing w:before="0" w:after="240" w:line="360" w:lineRule="auto"/>
        <w:ind w:left="709" w:hanging="709"/>
      </w:pPr>
      <w:bookmarkStart w:id="66" w:name="_Toc135219756"/>
      <w:bookmarkStart w:id="67" w:name="_Toc135219656"/>
      <w:bookmarkStart w:id="68" w:name="_Toc135219757"/>
      <w:bookmarkStart w:id="69" w:name="_Toc135219657"/>
      <w:bookmarkStart w:id="70" w:name="_Toc135219758"/>
      <w:bookmarkStart w:id="71" w:name="_Toc135219658"/>
      <w:bookmarkStart w:id="72" w:name="_Toc135219759"/>
      <w:bookmarkStart w:id="73" w:name="_Toc135219659"/>
      <w:bookmarkStart w:id="74" w:name="_Toc135219760"/>
      <w:bookmarkStart w:id="75" w:name="_Toc135219660"/>
      <w:bookmarkStart w:id="76" w:name="_Toc135219761"/>
      <w:bookmarkStart w:id="77" w:name="_Toc135219661"/>
      <w:bookmarkStart w:id="78" w:name="_Toc135219762"/>
      <w:bookmarkStart w:id="79" w:name="_Toc135219662"/>
      <w:bookmarkStart w:id="80" w:name="_Toc135219763"/>
      <w:bookmarkStart w:id="81" w:name="_Toc135219663"/>
      <w:bookmarkStart w:id="82" w:name="_Toc135219764"/>
      <w:bookmarkStart w:id="83" w:name="_Toc135219664"/>
      <w:bookmarkStart w:id="84" w:name="_Toc135219765"/>
      <w:bookmarkStart w:id="85" w:name="_Toc135219665"/>
      <w:bookmarkStart w:id="86" w:name="_Toc135219766"/>
      <w:bookmarkStart w:id="87" w:name="_Toc135219666"/>
      <w:bookmarkStart w:id="88" w:name="_Toc135219767"/>
      <w:bookmarkStart w:id="89" w:name="_Toc135219667"/>
      <w:bookmarkStart w:id="90" w:name="_Toc135219768"/>
      <w:bookmarkStart w:id="91" w:name="_Toc135219668"/>
      <w:bookmarkStart w:id="92" w:name="_Toc135219769"/>
      <w:bookmarkStart w:id="93" w:name="_Toc135219669"/>
      <w:bookmarkStart w:id="94" w:name="_Toc135219770"/>
      <w:bookmarkStart w:id="95" w:name="_Toc135219670"/>
      <w:bookmarkStart w:id="96" w:name="_Toc135219771"/>
      <w:bookmarkStart w:id="97" w:name="_Toc135219671"/>
      <w:bookmarkStart w:id="98" w:name="_Toc135219772"/>
      <w:bookmarkStart w:id="99" w:name="_Toc135219672"/>
      <w:bookmarkStart w:id="100" w:name="_Toc135219773"/>
      <w:bookmarkStart w:id="101" w:name="_Toc135219673"/>
      <w:bookmarkStart w:id="102" w:name="_Toc135219774"/>
      <w:bookmarkStart w:id="103" w:name="_Toc135219674"/>
      <w:bookmarkStart w:id="104" w:name="_Toc135219775"/>
      <w:bookmarkStart w:id="105" w:name="_Toc135219675"/>
      <w:bookmarkStart w:id="106" w:name="_Toc135219776"/>
      <w:bookmarkStart w:id="107" w:name="_Toc135219676"/>
      <w:bookmarkStart w:id="108" w:name="_Toc135219777"/>
      <w:bookmarkStart w:id="109" w:name="_Toc135219677"/>
      <w:bookmarkStart w:id="110" w:name="_Toc135219778"/>
      <w:bookmarkStart w:id="111" w:name="_Toc135219678"/>
      <w:bookmarkStart w:id="112" w:name="_Toc135219779"/>
      <w:bookmarkStart w:id="113" w:name="_Toc135219679"/>
      <w:bookmarkStart w:id="114" w:name="_Toc135219780"/>
      <w:bookmarkStart w:id="115" w:name="_Toc135219680"/>
      <w:bookmarkStart w:id="116" w:name="_Toc135219781"/>
      <w:bookmarkStart w:id="117" w:name="_Toc135219681"/>
      <w:bookmarkStart w:id="118" w:name="_Toc135219782"/>
      <w:bookmarkStart w:id="119" w:name="_Toc135219682"/>
      <w:bookmarkStart w:id="120" w:name="_Toc135219783"/>
      <w:bookmarkStart w:id="121" w:name="_Toc135219683"/>
      <w:bookmarkStart w:id="122" w:name="_Toc135219784"/>
      <w:bookmarkStart w:id="123" w:name="_Toc135219684"/>
      <w:bookmarkStart w:id="124" w:name="_Toc135219785"/>
      <w:bookmarkStart w:id="125" w:name="_Toc135219685"/>
      <w:bookmarkStart w:id="126" w:name="_Toc135219786"/>
      <w:bookmarkStart w:id="127" w:name="_Toc135219686"/>
      <w:bookmarkStart w:id="128" w:name="_Toc135219787"/>
      <w:bookmarkStart w:id="129" w:name="_Toc135219687"/>
      <w:bookmarkStart w:id="130" w:name="_Toc135219788"/>
      <w:bookmarkStart w:id="131" w:name="_Toc135219688"/>
      <w:bookmarkStart w:id="132" w:name="_Toc135219789"/>
      <w:bookmarkStart w:id="133" w:name="_Toc135219689"/>
      <w:bookmarkStart w:id="134" w:name="_Toc135219790"/>
      <w:bookmarkStart w:id="135" w:name="_Toc135219690"/>
      <w:bookmarkStart w:id="136" w:name="_Toc135219791"/>
      <w:bookmarkStart w:id="137" w:name="_Toc135219691"/>
      <w:bookmarkStart w:id="138" w:name="_Toc135219792"/>
      <w:bookmarkStart w:id="139" w:name="_Toc135219692"/>
      <w:bookmarkStart w:id="140" w:name="_Toc135219793"/>
      <w:bookmarkStart w:id="141" w:name="_Toc135219693"/>
      <w:bookmarkStart w:id="142" w:name="_Toc135219794"/>
      <w:bookmarkStart w:id="143" w:name="_Toc135219694"/>
      <w:bookmarkStart w:id="144" w:name="_Toc135219795"/>
      <w:bookmarkStart w:id="145" w:name="_Toc135219695"/>
      <w:bookmarkStart w:id="146" w:name="_Toc135219796"/>
      <w:bookmarkStart w:id="147" w:name="_Toc135219696"/>
      <w:bookmarkStart w:id="148" w:name="_Toc135219797"/>
      <w:bookmarkStart w:id="149" w:name="_Toc135219697"/>
      <w:bookmarkStart w:id="150" w:name="_Toc135219798"/>
      <w:bookmarkStart w:id="151" w:name="_Toc135219698"/>
      <w:bookmarkStart w:id="152" w:name="_Toc135219799"/>
      <w:bookmarkStart w:id="153" w:name="_Toc135219699"/>
      <w:bookmarkStart w:id="154" w:name="_Toc135219800"/>
      <w:bookmarkStart w:id="155" w:name="_Toc135219700"/>
      <w:bookmarkStart w:id="156" w:name="_Toc135219801"/>
      <w:bookmarkStart w:id="157" w:name="_Toc135219701"/>
      <w:bookmarkStart w:id="158" w:name="_Toc135219802"/>
      <w:bookmarkStart w:id="159" w:name="_Toc135219702"/>
      <w:bookmarkStart w:id="160" w:name="_Toc135219803"/>
      <w:bookmarkStart w:id="161" w:name="_Toc135219703"/>
      <w:bookmarkStart w:id="162" w:name="_Toc135219804"/>
      <w:bookmarkStart w:id="163" w:name="_Toc135219704"/>
      <w:bookmarkStart w:id="164" w:name="_Toc135219805"/>
      <w:bookmarkStart w:id="165" w:name="_Toc135219705"/>
      <w:bookmarkStart w:id="166" w:name="_Toc135219806"/>
      <w:bookmarkStart w:id="167" w:name="_Toc135219706"/>
      <w:bookmarkStart w:id="168" w:name="_Toc135219807"/>
      <w:bookmarkStart w:id="169" w:name="_Toc135219707"/>
      <w:bookmarkStart w:id="170" w:name="_Toc135219808"/>
      <w:bookmarkStart w:id="171" w:name="_Toc135219708"/>
      <w:bookmarkStart w:id="172" w:name="_Toc135219809"/>
      <w:bookmarkStart w:id="173" w:name="_Toc135219709"/>
      <w:bookmarkStart w:id="174" w:name="_Toc135219810"/>
      <w:bookmarkStart w:id="175" w:name="_Toc135219710"/>
      <w:bookmarkStart w:id="176" w:name="_Toc135219811"/>
      <w:bookmarkStart w:id="177" w:name="_Toc135219711"/>
      <w:bookmarkStart w:id="178" w:name="_Toc135219812"/>
      <w:bookmarkStart w:id="179" w:name="_Toc135219712"/>
      <w:bookmarkStart w:id="180" w:name="_Toc135219813"/>
      <w:bookmarkStart w:id="181" w:name="_Toc135219713"/>
      <w:bookmarkStart w:id="182" w:name="_Toc135219814"/>
      <w:bookmarkStart w:id="183" w:name="_Toc135219714"/>
      <w:bookmarkStart w:id="184" w:name="_Toc135219815"/>
      <w:bookmarkStart w:id="185" w:name="_Toc135219715"/>
      <w:bookmarkStart w:id="186" w:name="_Toc135219816"/>
      <w:bookmarkStart w:id="187" w:name="_Toc135219716"/>
      <w:bookmarkStart w:id="188" w:name="_Toc135219817"/>
      <w:bookmarkStart w:id="189" w:name="_Toc135219717"/>
      <w:bookmarkStart w:id="190" w:name="_Toc135219818"/>
      <w:bookmarkStart w:id="191" w:name="_Toc135219718"/>
      <w:bookmarkStart w:id="192" w:name="_Toc135219819"/>
      <w:bookmarkStart w:id="193" w:name="_Toc135219719"/>
      <w:bookmarkStart w:id="194" w:name="_Toc135219820"/>
      <w:bookmarkStart w:id="195" w:name="_Toc135219720"/>
      <w:bookmarkStart w:id="196" w:name="_Toc135219821"/>
      <w:bookmarkStart w:id="197" w:name="_Toc135219721"/>
      <w:bookmarkStart w:id="198" w:name="_Toc135219822"/>
      <w:bookmarkStart w:id="199" w:name="_Toc135219722"/>
      <w:bookmarkStart w:id="200" w:name="_Toc135219823"/>
      <w:bookmarkStart w:id="201" w:name="_Toc135219824"/>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7B5569">
        <w:rPr>
          <w:rFonts w:ascii="Arial" w:hAnsi="Arial" w:cs="Arial"/>
          <w:color w:val="auto"/>
          <w:u w:val="single"/>
        </w:rPr>
        <w:t>LAND</w:t>
      </w:r>
      <w:bookmarkEnd w:id="201"/>
    </w:p>
    <w:p w14:paraId="72CCE04E" w14:textId="0092BD9D" w:rsidR="00EB45F0" w:rsidRDefault="004665B5">
      <w:pPr>
        <w:outlineLvl w:val="1"/>
      </w:pPr>
      <w:bookmarkStart w:id="202" w:name="_Toc388009455"/>
      <w:bookmarkStart w:id="203" w:name="_Toc406488068"/>
      <w:bookmarkStart w:id="204" w:name="_Toc504386723"/>
      <w:bookmarkStart w:id="205" w:name="_Toc135219825"/>
      <w:r>
        <w:rPr>
          <w:rFonts w:ascii="Arial" w:hAnsi="Arial" w:cs="Arial"/>
          <w:b/>
          <w:i/>
          <w:sz w:val="24"/>
          <w:szCs w:val="24"/>
        </w:rPr>
        <w:lastRenderedPageBreak/>
        <w:t xml:space="preserve">Version 2: </w:t>
      </w:r>
      <w:r>
        <w:rPr>
          <w:rFonts w:ascii="Arial" w:hAnsi="Arial" w:cs="Arial"/>
          <w:b/>
          <w:bCs/>
          <w:i/>
          <w:sz w:val="24"/>
          <w:szCs w:val="24"/>
        </w:rPr>
        <w:t>to be used if, before conversion, the local authority (or another third party) holds the freehold and is to grant, on conversion, a lease to the academy trust</w:t>
      </w:r>
      <w:bookmarkEnd w:id="205"/>
    </w:p>
    <w:bookmarkEnd w:id="202"/>
    <w:bookmarkEnd w:id="203"/>
    <w:bookmarkEnd w:id="204"/>
    <w:p w14:paraId="1D0E8294" w14:textId="1D05C9F2" w:rsidR="00EB45F0" w:rsidRDefault="004665B5">
      <w:r>
        <w:rPr>
          <w:rFonts w:ascii="Arial" w:hAnsi="Arial" w:cs="Arial"/>
          <w:sz w:val="24"/>
          <w:szCs w:val="24"/>
        </w:rPr>
        <w:t>“</w:t>
      </w:r>
      <w:r>
        <w:rPr>
          <w:rFonts w:ascii="Arial" w:hAnsi="Arial" w:cs="Arial"/>
          <w:b/>
          <w:sz w:val="24"/>
          <w:szCs w:val="24"/>
        </w:rPr>
        <w:t>Land</w:t>
      </w:r>
      <w:r>
        <w:rPr>
          <w:rFonts w:ascii="Arial" w:hAnsi="Arial" w:cs="Arial"/>
          <w:sz w:val="24"/>
          <w:szCs w:val="24"/>
        </w:rPr>
        <w:t>”</w:t>
      </w:r>
      <w:r>
        <w:rPr>
          <w:rFonts w:ascii="Arial" w:hAnsi="Arial" w:cs="Arial"/>
          <w:b/>
          <w:sz w:val="24"/>
          <w:szCs w:val="24"/>
        </w:rPr>
        <w:t xml:space="preserve"> </w:t>
      </w:r>
      <w:r>
        <w:rPr>
          <w:rFonts w:ascii="Arial" w:hAnsi="Arial" w:cs="Arial"/>
          <w:sz w:val="24"/>
          <w:szCs w:val="24"/>
        </w:rPr>
        <w:t>means the land at</w:t>
      </w:r>
      <w:r w:rsidR="00E22454">
        <w:rPr>
          <w:rFonts w:ascii="Arial" w:hAnsi="Arial" w:cs="Arial"/>
          <w:sz w:val="24"/>
          <w:szCs w:val="24"/>
        </w:rPr>
        <w:t xml:space="preserve"> </w:t>
      </w:r>
      <w:r w:rsidR="00E22454" w:rsidRPr="00E22454">
        <w:rPr>
          <w:rFonts w:ascii="Arial" w:hAnsi="Arial" w:cs="Arial"/>
          <w:sz w:val="24"/>
          <w:szCs w:val="24"/>
        </w:rPr>
        <w:t>Shardlow Primary School London Road, Shardlow, Derby, Derbyshire, DE72 2GR</w:t>
      </w:r>
      <w:r>
        <w:rPr>
          <w:rFonts w:ascii="Arial" w:hAnsi="Arial" w:cs="Arial"/>
          <w:sz w:val="24"/>
          <w:szCs w:val="24"/>
        </w:rPr>
        <w:t xml:space="preserve">, being </w:t>
      </w:r>
      <w:r w:rsidRPr="007B5569">
        <w:rPr>
          <w:rFonts w:ascii="Arial" w:hAnsi="Arial" w:cs="Arial"/>
          <w:sz w:val="24"/>
          <w:szCs w:val="24"/>
          <w:highlight w:val="yellow"/>
        </w:rPr>
        <w:t>[part of]</w:t>
      </w:r>
      <w:r>
        <w:rPr>
          <w:rFonts w:ascii="Arial" w:hAnsi="Arial" w:cs="Arial"/>
          <w:sz w:val="24"/>
          <w:szCs w:val="24"/>
        </w:rPr>
        <w:t xml:space="preserve"> the land registered with title number </w:t>
      </w:r>
      <w:r w:rsidR="00E22454">
        <w:rPr>
          <w:rFonts w:ascii="Arial" w:hAnsi="Arial" w:cs="Arial"/>
          <w:sz w:val="24"/>
          <w:szCs w:val="24"/>
        </w:rPr>
        <w:t>[</w:t>
      </w:r>
      <w:r w:rsidR="00E22454" w:rsidRPr="007B5569">
        <w:rPr>
          <w:rFonts w:ascii="Arial" w:hAnsi="Arial" w:cs="Arial"/>
          <w:sz w:val="24"/>
          <w:szCs w:val="24"/>
          <w:highlight w:val="yellow"/>
        </w:rPr>
        <w:t>TBC</w:t>
      </w:r>
      <w:r w:rsidR="00E22454">
        <w:rPr>
          <w:rFonts w:ascii="Arial" w:hAnsi="Arial" w:cs="Arial"/>
          <w:sz w:val="24"/>
          <w:szCs w:val="24"/>
        </w:rPr>
        <w:t xml:space="preserve">] </w:t>
      </w:r>
      <w:r>
        <w:rPr>
          <w:rFonts w:ascii="Arial" w:hAnsi="Arial" w:cs="Arial"/>
          <w:sz w:val="24"/>
          <w:szCs w:val="24"/>
        </w:rPr>
        <w:t>and demised by the Lease.</w:t>
      </w:r>
    </w:p>
    <w:p w14:paraId="50B425F5" w14:textId="77777777" w:rsidR="00EB45F0" w:rsidRDefault="004665B5">
      <w:r>
        <w:rPr>
          <w:rFonts w:ascii="Arial" w:hAnsi="Arial" w:cs="Arial"/>
          <w:sz w:val="24"/>
          <w:szCs w:val="24"/>
        </w:rPr>
        <w:t>“</w:t>
      </w:r>
      <w:r>
        <w:rPr>
          <w:rFonts w:ascii="Arial" w:hAnsi="Arial" w:cs="Arial"/>
          <w:b/>
          <w:sz w:val="24"/>
          <w:szCs w:val="24"/>
        </w:rPr>
        <w:t>Lease</w:t>
      </w:r>
      <w:r>
        <w:rPr>
          <w:rFonts w:ascii="Arial" w:hAnsi="Arial" w:cs="Arial"/>
          <w:sz w:val="24"/>
          <w:szCs w:val="24"/>
        </w:rPr>
        <w:t>”</w:t>
      </w:r>
      <w:r>
        <w:rPr>
          <w:rFonts w:ascii="Arial" w:hAnsi="Arial" w:cs="Arial"/>
          <w:b/>
          <w:sz w:val="24"/>
          <w:szCs w:val="24"/>
        </w:rPr>
        <w:t xml:space="preserve"> </w:t>
      </w:r>
      <w:r>
        <w:rPr>
          <w:rFonts w:ascii="Arial" w:hAnsi="Arial" w:cs="Arial"/>
          <w:sz w:val="24"/>
          <w:szCs w:val="24"/>
        </w:rPr>
        <w:t>means the lease, any subsequent variations to the lease or other occupational agreement between the Academy Trust and a third party (the “</w:t>
      </w:r>
      <w:r>
        <w:rPr>
          <w:rFonts w:ascii="Arial" w:hAnsi="Arial" w:cs="Arial"/>
          <w:b/>
          <w:sz w:val="24"/>
          <w:szCs w:val="24"/>
        </w:rPr>
        <w:t>Landlord</w:t>
      </w:r>
      <w:r>
        <w:rPr>
          <w:rFonts w:ascii="Arial" w:hAnsi="Arial" w:cs="Arial"/>
          <w:sz w:val="24"/>
          <w:szCs w:val="24"/>
        </w:rPr>
        <w:t>”) under which the Academy Trust derives title to the Land.</w:t>
      </w:r>
    </w:p>
    <w:p w14:paraId="2A20F8B4" w14:textId="77777777" w:rsidR="00EB45F0" w:rsidRDefault="004665B5">
      <w:r>
        <w:rPr>
          <w:rFonts w:ascii="Arial" w:hAnsi="Arial" w:cs="Arial"/>
          <w:sz w:val="24"/>
          <w:szCs w:val="24"/>
        </w:rPr>
        <w:t>“</w:t>
      </w:r>
      <w:r>
        <w:rPr>
          <w:rFonts w:ascii="Arial" w:hAnsi="Arial" w:cs="Arial"/>
          <w:b/>
          <w:sz w:val="24"/>
          <w:szCs w:val="24"/>
        </w:rPr>
        <w:t>Property Notice</w:t>
      </w:r>
      <w:r>
        <w:rPr>
          <w:rFonts w:ascii="Arial" w:hAnsi="Arial" w:cs="Arial"/>
          <w:sz w:val="24"/>
          <w:szCs w:val="24"/>
        </w:rPr>
        <w:t>” means any order, notice, proposal, demand or other requirement issued by any competent authority (including the Landlord) which materially affects the Academy Trust’s ability to use the Land for the purposes of the Academy or any correspondence that affects the extent of the Land.</w:t>
      </w:r>
    </w:p>
    <w:p w14:paraId="4DF1DCEB" w14:textId="77777777" w:rsidR="00EB45F0" w:rsidRDefault="004665B5">
      <w:pPr>
        <w:rPr>
          <w:rFonts w:ascii="Arial" w:hAnsi="Arial" w:cs="Arial"/>
          <w:b/>
          <w:sz w:val="24"/>
          <w:szCs w:val="24"/>
        </w:rPr>
      </w:pPr>
      <w:r>
        <w:rPr>
          <w:rFonts w:ascii="Arial" w:hAnsi="Arial" w:cs="Arial"/>
          <w:b/>
          <w:sz w:val="24"/>
          <w:szCs w:val="24"/>
        </w:rPr>
        <w:t>Restrictions on Land transfer</w:t>
      </w:r>
    </w:p>
    <w:p w14:paraId="52B500CE" w14:textId="77777777" w:rsidR="00EB45F0" w:rsidRDefault="004665B5" w:rsidP="00740FDB">
      <w:pPr>
        <w:pStyle w:val="ListParagraph"/>
        <w:numPr>
          <w:ilvl w:val="1"/>
          <w:numId w:val="43"/>
        </w:numPr>
        <w:spacing w:line="360" w:lineRule="auto"/>
        <w:ind w:left="709" w:hanging="709"/>
        <w:rPr>
          <w:rFonts w:ascii="Arial" w:hAnsi="Arial" w:cs="Arial"/>
          <w:sz w:val="24"/>
          <w:szCs w:val="24"/>
        </w:rPr>
      </w:pPr>
      <w:r>
        <w:rPr>
          <w:rFonts w:ascii="Arial" w:hAnsi="Arial" w:cs="Arial"/>
          <w:sz w:val="24"/>
          <w:szCs w:val="24"/>
        </w:rPr>
        <w:t>The Academy Trust must:</w:t>
      </w:r>
    </w:p>
    <w:p w14:paraId="04ECCC16" w14:textId="77777777" w:rsidR="00EB45F0" w:rsidRDefault="004665B5" w:rsidP="00740FDB">
      <w:pPr>
        <w:pStyle w:val="ListParagraph"/>
        <w:numPr>
          <w:ilvl w:val="0"/>
          <w:numId w:val="44"/>
        </w:numPr>
        <w:spacing w:line="360" w:lineRule="auto"/>
        <w:ind w:left="1418" w:hanging="709"/>
      </w:pPr>
      <w:r>
        <w:rPr>
          <w:rFonts w:ascii="Arial" w:hAnsi="Arial" w:cs="Arial"/>
          <w:bCs/>
          <w:iCs/>
          <w:sz w:val="24"/>
          <w:szCs w:val="24"/>
        </w:rPr>
        <w:t>within 28 days of the signing of this Agreement in circumstances where the Land is transferred to the Academy Trust prior to the date of this Agreement, or otherwise within 28 days of the transfer of the Land to the Academy Trust, apply to the Land Registry using Form RX1 for the following restriction (the “</w:t>
      </w:r>
      <w:r>
        <w:rPr>
          <w:rFonts w:ascii="Arial" w:hAnsi="Arial" w:cs="Arial"/>
          <w:b/>
          <w:iCs/>
          <w:sz w:val="24"/>
          <w:szCs w:val="24"/>
        </w:rPr>
        <w:t>Restriction</w:t>
      </w:r>
      <w:r>
        <w:rPr>
          <w:rFonts w:ascii="Arial" w:hAnsi="Arial" w:cs="Arial"/>
          <w:bCs/>
          <w:iCs/>
          <w:sz w:val="24"/>
          <w:szCs w:val="24"/>
        </w:rPr>
        <w:t>”) to be entered in the proprietorship register for the Land:</w:t>
      </w:r>
    </w:p>
    <w:p w14:paraId="0B5E1507" w14:textId="77777777" w:rsidR="00EB45F0" w:rsidRDefault="004665B5">
      <w:pPr>
        <w:pStyle w:val="ListParagraph"/>
        <w:ind w:left="1418"/>
        <w:rPr>
          <w:rFonts w:ascii="Arial" w:hAnsi="Arial" w:cs="Arial"/>
          <w:i/>
          <w:sz w:val="24"/>
          <w:szCs w:val="24"/>
        </w:rPr>
      </w:pPr>
      <w:r>
        <w:rPr>
          <w:rFonts w:ascii="Arial" w:hAnsi="Arial" w:cs="Arial"/>
          <w:i/>
          <w:sz w:val="24"/>
          <w:szCs w:val="24"/>
        </w:rPr>
        <w:t>No disposition of the registered estate by the proprietor of the registered estate, or by the proprietor of any registered charge, not being a charge registered before the entry of this restriction, is to be registered without a written consent signed by the Secretary of State for Education, of Sanctuary Buildings, Great Smith Street, London SW1P 3BT;</w:t>
      </w:r>
    </w:p>
    <w:p w14:paraId="33596764" w14:textId="77777777" w:rsidR="00EB45F0" w:rsidRDefault="004665B5" w:rsidP="00740FDB">
      <w:pPr>
        <w:pStyle w:val="ListParagraph"/>
        <w:numPr>
          <w:ilvl w:val="0"/>
          <w:numId w:val="44"/>
        </w:numPr>
        <w:spacing w:line="360" w:lineRule="auto"/>
        <w:ind w:left="1418" w:hanging="709"/>
        <w:rPr>
          <w:rFonts w:ascii="Arial" w:hAnsi="Arial" w:cs="Arial"/>
          <w:sz w:val="24"/>
          <w:szCs w:val="24"/>
        </w:rPr>
      </w:pPr>
      <w:r>
        <w:rPr>
          <w:rFonts w:ascii="Arial" w:hAnsi="Arial" w:cs="Arial"/>
          <w:sz w:val="24"/>
          <w:szCs w:val="24"/>
        </w:rPr>
        <w:t>take any further steps reasonably required to ensure that the Restriction is entered on the proprietorship register;</w:t>
      </w:r>
    </w:p>
    <w:p w14:paraId="07E02380" w14:textId="77777777" w:rsidR="00EB45F0" w:rsidRDefault="004665B5" w:rsidP="00740FDB">
      <w:pPr>
        <w:pStyle w:val="ListParagraph"/>
        <w:numPr>
          <w:ilvl w:val="0"/>
          <w:numId w:val="44"/>
        </w:numPr>
        <w:spacing w:line="360" w:lineRule="auto"/>
        <w:ind w:left="1418" w:hanging="709"/>
        <w:rPr>
          <w:rFonts w:ascii="Arial" w:hAnsi="Arial" w:cs="Arial"/>
          <w:sz w:val="24"/>
          <w:szCs w:val="24"/>
        </w:rPr>
      </w:pPr>
      <w:r>
        <w:rPr>
          <w:rFonts w:ascii="Arial" w:hAnsi="Arial" w:cs="Arial"/>
          <w:sz w:val="24"/>
          <w:szCs w:val="24"/>
        </w:rPr>
        <w:t>promptly confirm to the Secretary of State when the Restriction has been registered;</w:t>
      </w:r>
    </w:p>
    <w:p w14:paraId="3CBE9382" w14:textId="77777777" w:rsidR="00EB45F0" w:rsidRDefault="004665B5" w:rsidP="00740FDB">
      <w:pPr>
        <w:pStyle w:val="ListParagraph"/>
        <w:numPr>
          <w:ilvl w:val="0"/>
          <w:numId w:val="44"/>
        </w:numPr>
        <w:spacing w:line="360" w:lineRule="auto"/>
        <w:ind w:left="1418" w:hanging="709"/>
        <w:rPr>
          <w:rFonts w:ascii="Arial" w:hAnsi="Arial" w:cs="Arial"/>
          <w:sz w:val="24"/>
          <w:szCs w:val="24"/>
        </w:rPr>
      </w:pPr>
      <w:r>
        <w:rPr>
          <w:rFonts w:ascii="Arial" w:hAnsi="Arial" w:cs="Arial"/>
          <w:sz w:val="24"/>
          <w:szCs w:val="24"/>
        </w:rPr>
        <w:t>if it has not registered the Restriction, permit the Secretary of State to do so in its place; and</w:t>
      </w:r>
    </w:p>
    <w:p w14:paraId="762DA9EE" w14:textId="77777777" w:rsidR="00EB45F0" w:rsidRDefault="004665B5" w:rsidP="00740FDB">
      <w:pPr>
        <w:pStyle w:val="ListParagraph"/>
        <w:numPr>
          <w:ilvl w:val="0"/>
          <w:numId w:val="44"/>
        </w:numPr>
        <w:spacing w:line="360" w:lineRule="auto"/>
        <w:ind w:left="1418" w:hanging="709"/>
        <w:rPr>
          <w:rFonts w:ascii="Arial" w:hAnsi="Arial" w:cs="Arial"/>
          <w:sz w:val="24"/>
          <w:szCs w:val="24"/>
        </w:rPr>
      </w:pPr>
      <w:r>
        <w:rPr>
          <w:rFonts w:ascii="Arial" w:hAnsi="Arial" w:cs="Arial"/>
          <w:sz w:val="24"/>
          <w:szCs w:val="24"/>
        </w:rPr>
        <w:lastRenderedPageBreak/>
        <w:t>not, without the Secretary of State’s consent, apply to disapply, modify, cancel or remove the Restriction, whether by itself, a holding company, a subsidiary company, or a receiver, administrator or liquidator acting in the name of the Academy Trust.</w:t>
      </w:r>
    </w:p>
    <w:p w14:paraId="50DD0925" w14:textId="77777777" w:rsidR="00EB45F0" w:rsidRDefault="004665B5">
      <w:pPr>
        <w:rPr>
          <w:rFonts w:ascii="Arial" w:hAnsi="Arial" w:cs="Arial"/>
          <w:b/>
          <w:sz w:val="24"/>
          <w:szCs w:val="24"/>
        </w:rPr>
      </w:pPr>
      <w:r>
        <w:rPr>
          <w:rFonts w:ascii="Arial" w:hAnsi="Arial" w:cs="Arial"/>
          <w:b/>
          <w:sz w:val="24"/>
          <w:szCs w:val="24"/>
        </w:rPr>
        <w:t>Obligations of the Academy Trust</w:t>
      </w:r>
    </w:p>
    <w:p w14:paraId="4AB4A9AE" w14:textId="77777777" w:rsidR="00EB45F0" w:rsidRDefault="004665B5" w:rsidP="00740FDB">
      <w:pPr>
        <w:pStyle w:val="ListParagraph"/>
        <w:numPr>
          <w:ilvl w:val="1"/>
          <w:numId w:val="45"/>
        </w:numPr>
        <w:spacing w:line="360" w:lineRule="auto"/>
        <w:ind w:left="709" w:hanging="709"/>
        <w:rPr>
          <w:rFonts w:ascii="Arial" w:hAnsi="Arial" w:cs="Arial"/>
          <w:sz w:val="24"/>
          <w:szCs w:val="24"/>
        </w:rPr>
      </w:pPr>
      <w:r>
        <w:rPr>
          <w:rFonts w:ascii="Arial" w:hAnsi="Arial" w:cs="Arial"/>
          <w:sz w:val="24"/>
          <w:szCs w:val="24"/>
        </w:rPr>
        <w:t>The Academy Trust must keep the Land clean and tidy and make good any damage or deterioration to the Land. The Academy Trust must not do anything to lessen the value or marketability of the Land without the Secretary of State’s consent.</w:t>
      </w:r>
    </w:p>
    <w:p w14:paraId="0FDE5EDE" w14:textId="77777777" w:rsidR="00EB45F0" w:rsidRDefault="004665B5" w:rsidP="00740FDB">
      <w:pPr>
        <w:pStyle w:val="ListParagraph"/>
        <w:numPr>
          <w:ilvl w:val="1"/>
          <w:numId w:val="45"/>
        </w:numPr>
        <w:spacing w:line="360" w:lineRule="auto"/>
        <w:ind w:left="709" w:hanging="709"/>
        <w:rPr>
          <w:rFonts w:ascii="Arial" w:hAnsi="Arial" w:cs="Arial"/>
          <w:sz w:val="24"/>
          <w:szCs w:val="24"/>
        </w:rPr>
      </w:pPr>
      <w:r>
        <w:rPr>
          <w:rFonts w:ascii="Arial" w:hAnsi="Arial" w:cs="Arial"/>
          <w:sz w:val="24"/>
          <w:szCs w:val="24"/>
        </w:rPr>
        <w:t>The Academy Trust must comply with the Lease and promptly enforce its rights against the Landlord.</w:t>
      </w:r>
    </w:p>
    <w:p w14:paraId="60EA1847" w14:textId="77777777" w:rsidR="00EB45F0" w:rsidRDefault="004665B5" w:rsidP="00740FDB">
      <w:pPr>
        <w:pStyle w:val="ListParagraph"/>
        <w:numPr>
          <w:ilvl w:val="1"/>
          <w:numId w:val="45"/>
        </w:numPr>
        <w:spacing w:line="360" w:lineRule="auto"/>
        <w:ind w:left="709" w:hanging="709"/>
        <w:rPr>
          <w:rFonts w:ascii="Arial" w:hAnsi="Arial" w:cs="Arial"/>
          <w:sz w:val="24"/>
          <w:szCs w:val="24"/>
        </w:rPr>
      </w:pPr>
      <w:r>
        <w:rPr>
          <w:rFonts w:ascii="Arial" w:hAnsi="Arial" w:cs="Arial"/>
          <w:sz w:val="24"/>
          <w:szCs w:val="24"/>
        </w:rPr>
        <w:t>The Academy Trust must not, without the Secretary of State’s consent:</w:t>
      </w:r>
    </w:p>
    <w:p w14:paraId="0FB24D63" w14:textId="77777777" w:rsidR="00EB45F0" w:rsidRDefault="004665B5" w:rsidP="00740FDB">
      <w:pPr>
        <w:widowControl w:val="0"/>
        <w:numPr>
          <w:ilvl w:val="0"/>
          <w:numId w:val="46"/>
        </w:numPr>
        <w:overflowPunct w:val="0"/>
        <w:autoSpaceDE w:val="0"/>
        <w:spacing w:line="360" w:lineRule="auto"/>
        <w:ind w:left="1418" w:hanging="709"/>
        <w:rPr>
          <w:rFonts w:ascii="Arial" w:hAnsi="Arial" w:cs="Arial"/>
          <w:sz w:val="24"/>
          <w:szCs w:val="24"/>
        </w:rPr>
      </w:pPr>
      <w:r>
        <w:rPr>
          <w:rFonts w:ascii="Arial" w:hAnsi="Arial" w:cs="Arial"/>
          <w:sz w:val="24"/>
          <w:szCs w:val="24"/>
        </w:rPr>
        <w:t>terminate, vary, surrender, renew, dispose of or agree any revised rent under the Lease;</w:t>
      </w:r>
    </w:p>
    <w:p w14:paraId="464F9087" w14:textId="77777777" w:rsidR="00EB45F0" w:rsidRDefault="004665B5" w:rsidP="00740FDB">
      <w:pPr>
        <w:widowControl w:val="0"/>
        <w:numPr>
          <w:ilvl w:val="0"/>
          <w:numId w:val="46"/>
        </w:numPr>
        <w:tabs>
          <w:tab w:val="left" w:pos="780"/>
        </w:tabs>
        <w:overflowPunct w:val="0"/>
        <w:autoSpaceDE w:val="0"/>
        <w:spacing w:line="360" w:lineRule="auto"/>
        <w:ind w:left="1418" w:hanging="709"/>
        <w:rPr>
          <w:rFonts w:ascii="Arial" w:hAnsi="Arial" w:cs="Arial"/>
          <w:sz w:val="24"/>
          <w:szCs w:val="24"/>
        </w:rPr>
      </w:pPr>
      <w:r>
        <w:rPr>
          <w:rFonts w:ascii="Arial" w:hAnsi="Arial" w:cs="Arial"/>
          <w:sz w:val="24"/>
          <w:szCs w:val="24"/>
        </w:rPr>
        <w:t>grant any consent or licence; or</w:t>
      </w:r>
    </w:p>
    <w:p w14:paraId="75686268" w14:textId="77777777" w:rsidR="00EB45F0" w:rsidRDefault="004665B5" w:rsidP="00740FDB">
      <w:pPr>
        <w:widowControl w:val="0"/>
        <w:numPr>
          <w:ilvl w:val="0"/>
          <w:numId w:val="46"/>
        </w:numPr>
        <w:tabs>
          <w:tab w:val="left" w:pos="780"/>
        </w:tabs>
        <w:overflowPunct w:val="0"/>
        <w:autoSpaceDE w:val="0"/>
        <w:spacing w:line="360" w:lineRule="auto"/>
        <w:ind w:left="1418" w:hanging="709"/>
        <w:rPr>
          <w:rFonts w:ascii="Arial" w:hAnsi="Arial" w:cs="Arial"/>
          <w:sz w:val="24"/>
          <w:szCs w:val="24"/>
        </w:rPr>
      </w:pPr>
      <w:r>
        <w:rPr>
          <w:rFonts w:ascii="Arial" w:hAnsi="Arial" w:cs="Arial"/>
          <w:sz w:val="24"/>
          <w:szCs w:val="24"/>
        </w:rPr>
        <w:t>create or allow any encumbrance; or</w:t>
      </w:r>
    </w:p>
    <w:p w14:paraId="4094280B" w14:textId="77777777" w:rsidR="00EB45F0" w:rsidRDefault="004665B5" w:rsidP="00740FDB">
      <w:pPr>
        <w:widowControl w:val="0"/>
        <w:numPr>
          <w:ilvl w:val="0"/>
          <w:numId w:val="46"/>
        </w:numPr>
        <w:tabs>
          <w:tab w:val="left" w:pos="780"/>
        </w:tabs>
        <w:overflowPunct w:val="0"/>
        <w:autoSpaceDE w:val="0"/>
        <w:spacing w:line="360" w:lineRule="auto"/>
        <w:ind w:left="1418" w:hanging="709"/>
        <w:rPr>
          <w:rFonts w:ascii="Arial" w:hAnsi="Arial" w:cs="Arial"/>
          <w:sz w:val="24"/>
          <w:szCs w:val="24"/>
        </w:rPr>
      </w:pPr>
      <w:r>
        <w:rPr>
          <w:rFonts w:ascii="Arial" w:hAnsi="Arial" w:cs="Arial"/>
          <w:sz w:val="24"/>
          <w:szCs w:val="24"/>
        </w:rPr>
        <w:t>part with or share possession or occupation; or</w:t>
      </w:r>
    </w:p>
    <w:p w14:paraId="0ED0F601" w14:textId="77777777" w:rsidR="00EB45F0" w:rsidRDefault="004665B5" w:rsidP="00740FDB">
      <w:pPr>
        <w:widowControl w:val="0"/>
        <w:numPr>
          <w:ilvl w:val="0"/>
          <w:numId w:val="46"/>
        </w:numPr>
        <w:tabs>
          <w:tab w:val="left" w:pos="780"/>
        </w:tabs>
        <w:overflowPunct w:val="0"/>
        <w:autoSpaceDE w:val="0"/>
        <w:spacing w:line="360" w:lineRule="auto"/>
        <w:ind w:left="1418" w:hanging="709"/>
        <w:rPr>
          <w:rFonts w:ascii="Arial" w:hAnsi="Arial" w:cs="Arial"/>
          <w:sz w:val="24"/>
          <w:szCs w:val="24"/>
        </w:rPr>
      </w:pPr>
      <w:r>
        <w:rPr>
          <w:rFonts w:ascii="Arial" w:hAnsi="Arial" w:cs="Arial"/>
          <w:sz w:val="24"/>
          <w:szCs w:val="24"/>
        </w:rPr>
        <w:t xml:space="preserve">enter into any onerous or restrictive obligations, </w:t>
      </w:r>
    </w:p>
    <w:p w14:paraId="017A4D33" w14:textId="77777777" w:rsidR="00EB45F0" w:rsidRDefault="004665B5">
      <w:pPr>
        <w:widowControl w:val="0"/>
        <w:overflowPunct w:val="0"/>
        <w:autoSpaceDE w:val="0"/>
        <w:ind w:left="567"/>
        <w:rPr>
          <w:rFonts w:ascii="Arial" w:hAnsi="Arial" w:cs="Arial"/>
          <w:sz w:val="24"/>
          <w:szCs w:val="24"/>
        </w:rPr>
      </w:pPr>
      <w:r>
        <w:rPr>
          <w:rFonts w:ascii="Arial" w:hAnsi="Arial" w:cs="Arial"/>
          <w:sz w:val="24"/>
          <w:szCs w:val="24"/>
        </w:rPr>
        <w:t>in respect of all or part of the Land provided that the Academy Trust may grant a licence or share occupation of part of the Land with a proprietor or proposed proprietor of an academy or a body or individual providing services or facilities which are within the uses permitted by the Lease and where no relationship of landlord and tenant arises as a result of such occupation.</w:t>
      </w:r>
    </w:p>
    <w:p w14:paraId="4BF03FEB" w14:textId="77777777" w:rsidR="00EB45F0" w:rsidRDefault="004665B5">
      <w:pPr>
        <w:rPr>
          <w:rFonts w:ascii="Arial" w:hAnsi="Arial" w:cs="Arial"/>
          <w:b/>
          <w:sz w:val="24"/>
          <w:szCs w:val="24"/>
        </w:rPr>
      </w:pPr>
      <w:r>
        <w:rPr>
          <w:rFonts w:ascii="Arial" w:hAnsi="Arial" w:cs="Arial"/>
          <w:b/>
          <w:sz w:val="24"/>
          <w:szCs w:val="24"/>
        </w:rPr>
        <w:t xml:space="preserve">Option </w:t>
      </w:r>
    </w:p>
    <w:p w14:paraId="5AD10285" w14:textId="77777777" w:rsidR="00EB45F0" w:rsidRDefault="004665B5" w:rsidP="00740FDB">
      <w:pPr>
        <w:pStyle w:val="ListParagraph"/>
        <w:numPr>
          <w:ilvl w:val="1"/>
          <w:numId w:val="45"/>
        </w:numPr>
        <w:spacing w:line="360" w:lineRule="auto"/>
        <w:ind w:left="709" w:hanging="709"/>
      </w:pPr>
      <w:r>
        <w:rPr>
          <w:rFonts w:ascii="Arial" w:hAnsi="Arial" w:cs="Arial"/>
          <w:sz w:val="24"/>
          <w:szCs w:val="24"/>
        </w:rPr>
        <w:t>The Academy Trust grants and the Secretary of State accepts an option (the “</w:t>
      </w:r>
      <w:r>
        <w:rPr>
          <w:rFonts w:ascii="Arial" w:hAnsi="Arial" w:cs="Arial"/>
          <w:b/>
          <w:sz w:val="24"/>
          <w:szCs w:val="24"/>
        </w:rPr>
        <w:t>Option</w:t>
      </w:r>
      <w:r>
        <w:rPr>
          <w:rFonts w:ascii="Arial" w:hAnsi="Arial" w:cs="Arial"/>
          <w:sz w:val="24"/>
          <w:szCs w:val="24"/>
        </w:rPr>
        <w:t>”) to acquire the Land at nil consideration. The Secretary of State may exercise the Option in writing:</w:t>
      </w:r>
    </w:p>
    <w:p w14:paraId="1F5AA00E" w14:textId="77777777" w:rsidR="00EB45F0" w:rsidRDefault="004665B5">
      <w:pPr>
        <w:keepNext/>
        <w:keepLines/>
        <w:ind w:left="1276" w:hanging="567"/>
        <w:rPr>
          <w:rFonts w:ascii="Arial" w:hAnsi="Arial" w:cs="Arial"/>
          <w:sz w:val="24"/>
          <w:szCs w:val="24"/>
        </w:rPr>
      </w:pPr>
      <w:r>
        <w:rPr>
          <w:rFonts w:ascii="Arial" w:hAnsi="Arial" w:cs="Arial"/>
          <w:sz w:val="24"/>
          <w:szCs w:val="24"/>
        </w:rPr>
        <w:lastRenderedPageBreak/>
        <w:t>a)</w:t>
      </w:r>
      <w:r>
        <w:rPr>
          <w:rFonts w:ascii="Arial" w:hAnsi="Arial" w:cs="Arial"/>
          <w:sz w:val="24"/>
          <w:szCs w:val="24"/>
        </w:rPr>
        <w:tab/>
        <w:t>if this Agreement is terminated for any reason;</w:t>
      </w:r>
    </w:p>
    <w:p w14:paraId="72BAF699" w14:textId="77777777" w:rsidR="00EB45F0" w:rsidRDefault="004665B5">
      <w:pPr>
        <w:keepNext/>
        <w:keepLines/>
        <w:ind w:left="1276" w:hanging="567"/>
        <w:rPr>
          <w:rFonts w:ascii="Arial" w:hAnsi="Arial" w:cs="Arial"/>
          <w:sz w:val="24"/>
          <w:szCs w:val="24"/>
        </w:rPr>
      </w:pPr>
      <w:r>
        <w:rPr>
          <w:rFonts w:ascii="Arial" w:hAnsi="Arial" w:cs="Arial"/>
          <w:sz w:val="24"/>
          <w:szCs w:val="24"/>
        </w:rPr>
        <w:t>b)</w:t>
      </w:r>
      <w:r>
        <w:rPr>
          <w:rFonts w:ascii="Arial" w:hAnsi="Arial" w:cs="Arial"/>
          <w:sz w:val="24"/>
          <w:szCs w:val="24"/>
        </w:rPr>
        <w:tab/>
        <w:t>at any time on or after the issue of a Termination Notice; or</w:t>
      </w:r>
    </w:p>
    <w:p w14:paraId="099350A9" w14:textId="77777777" w:rsidR="00EB45F0" w:rsidRDefault="004665B5">
      <w:pPr>
        <w:keepNext/>
        <w:keepLines/>
        <w:ind w:left="1276" w:hanging="567"/>
        <w:rPr>
          <w:rFonts w:ascii="Arial" w:hAnsi="Arial" w:cs="Arial"/>
          <w:sz w:val="24"/>
          <w:szCs w:val="24"/>
        </w:rPr>
      </w:pPr>
      <w:r>
        <w:rPr>
          <w:rFonts w:ascii="Arial" w:hAnsi="Arial" w:cs="Arial"/>
          <w:sz w:val="24"/>
          <w:szCs w:val="24"/>
        </w:rPr>
        <w:t>c)</w:t>
      </w:r>
      <w:r>
        <w:rPr>
          <w:rFonts w:ascii="Arial" w:hAnsi="Arial" w:cs="Arial"/>
          <w:sz w:val="24"/>
          <w:szCs w:val="24"/>
        </w:rPr>
        <w:tab/>
        <w:t>if, under clause 4.K, the Academy Trust and the Secretary of State agree that part of the Land should be demised or subleased to another academy trust;</w:t>
      </w:r>
    </w:p>
    <w:p w14:paraId="738A0748" w14:textId="77777777" w:rsidR="00EB45F0" w:rsidRDefault="004665B5">
      <w:pPr>
        <w:keepNext/>
        <w:keepLines/>
        <w:ind w:left="1276" w:hanging="567"/>
        <w:rPr>
          <w:rFonts w:ascii="Arial" w:hAnsi="Arial" w:cs="Arial"/>
          <w:sz w:val="24"/>
          <w:szCs w:val="24"/>
        </w:rPr>
      </w:pPr>
      <w:r>
        <w:rPr>
          <w:rFonts w:ascii="Arial" w:hAnsi="Arial" w:cs="Arial"/>
          <w:sz w:val="24"/>
          <w:szCs w:val="24"/>
        </w:rPr>
        <w:t>d)</w:t>
      </w:r>
      <w:r>
        <w:rPr>
          <w:rFonts w:ascii="Arial" w:hAnsi="Arial" w:cs="Arial"/>
          <w:sz w:val="24"/>
          <w:szCs w:val="24"/>
        </w:rPr>
        <w:tab/>
        <w:t>if, under clause 4.M, the Academy Trust cannot use all or part of the Land as the permanent site of the Academy.</w:t>
      </w:r>
    </w:p>
    <w:p w14:paraId="11465596" w14:textId="77777777" w:rsidR="00EB45F0" w:rsidRDefault="004665B5">
      <w:pPr>
        <w:rPr>
          <w:rFonts w:ascii="Arial" w:hAnsi="Arial" w:cs="Arial"/>
          <w:sz w:val="24"/>
          <w:szCs w:val="24"/>
        </w:rPr>
      </w:pPr>
      <w:r>
        <w:rPr>
          <w:rFonts w:ascii="Arial" w:hAnsi="Arial" w:cs="Arial"/>
          <w:sz w:val="24"/>
          <w:szCs w:val="24"/>
        </w:rPr>
        <w:t>4.E.1</w:t>
      </w:r>
      <w:r>
        <w:rPr>
          <w:rFonts w:ascii="Arial" w:hAnsi="Arial" w:cs="Arial"/>
          <w:sz w:val="24"/>
          <w:szCs w:val="24"/>
        </w:rPr>
        <w:tab/>
        <w:t>If the Option is exercised, completion will take place</w:t>
      </w:r>
    </w:p>
    <w:p w14:paraId="524E1BDB" w14:textId="77777777" w:rsidR="00EB45F0" w:rsidRDefault="004665B5">
      <w:pPr>
        <w:keepNext/>
        <w:keepLines/>
        <w:ind w:left="1276" w:hanging="567"/>
        <w:rPr>
          <w:rFonts w:ascii="Arial" w:hAnsi="Arial" w:cs="Arial"/>
          <w:sz w:val="24"/>
          <w:szCs w:val="24"/>
        </w:rPr>
      </w:pPr>
      <w:r>
        <w:rPr>
          <w:rFonts w:ascii="Arial" w:hAnsi="Arial" w:cs="Arial"/>
          <w:sz w:val="24"/>
          <w:szCs w:val="24"/>
        </w:rPr>
        <w:t>a)</w:t>
      </w:r>
      <w:r>
        <w:rPr>
          <w:rFonts w:ascii="Arial" w:hAnsi="Arial" w:cs="Arial"/>
          <w:sz w:val="24"/>
          <w:szCs w:val="24"/>
        </w:rPr>
        <w:tab/>
        <w:t xml:space="preserve"> 28 days after the exercise date where a Termination Notice has not been issued; or</w:t>
      </w:r>
    </w:p>
    <w:p w14:paraId="198F7B86" w14:textId="77777777" w:rsidR="00EB45F0" w:rsidRDefault="004665B5">
      <w:pPr>
        <w:keepNext/>
        <w:keepLines/>
        <w:ind w:left="1276" w:hanging="567"/>
        <w:rPr>
          <w:rFonts w:ascii="Arial" w:hAnsi="Arial" w:cs="Arial"/>
          <w:sz w:val="24"/>
          <w:szCs w:val="24"/>
        </w:rPr>
      </w:pPr>
      <w:r>
        <w:rPr>
          <w:rFonts w:ascii="Arial" w:hAnsi="Arial" w:cs="Arial"/>
          <w:sz w:val="24"/>
          <w:szCs w:val="24"/>
        </w:rPr>
        <w:t>b)</w:t>
      </w:r>
      <w:r>
        <w:rPr>
          <w:rFonts w:ascii="Arial" w:hAnsi="Arial" w:cs="Arial"/>
          <w:sz w:val="24"/>
          <w:szCs w:val="24"/>
        </w:rPr>
        <w:tab/>
        <w:t>where a Termination Notice has been issued, the date specified in the Termination Notice as to when this Agreement shall terminate</w:t>
      </w:r>
    </w:p>
    <w:p w14:paraId="30828ACA" w14:textId="77777777" w:rsidR="00EB45F0" w:rsidRDefault="004665B5">
      <w:pPr>
        <w:ind w:left="709"/>
        <w:rPr>
          <w:rFonts w:ascii="Arial" w:hAnsi="Arial" w:cs="Arial"/>
          <w:sz w:val="24"/>
          <w:szCs w:val="24"/>
        </w:rPr>
      </w:pPr>
      <w:r>
        <w:rPr>
          <w:rFonts w:ascii="Arial" w:hAnsi="Arial" w:cs="Arial"/>
          <w:sz w:val="24"/>
          <w:szCs w:val="24"/>
        </w:rPr>
        <w:t>and in either case in accordance with the Law Society’s Standard Conditions of Sale for Commercial Property in force at that date.</w:t>
      </w:r>
    </w:p>
    <w:p w14:paraId="1B132953" w14:textId="77777777" w:rsidR="00EB45F0" w:rsidRDefault="004665B5">
      <w:pPr>
        <w:widowControl w:val="0"/>
        <w:ind w:left="709" w:hanging="709"/>
        <w:rPr>
          <w:rFonts w:ascii="Arial" w:hAnsi="Arial" w:cs="Arial"/>
          <w:b/>
          <w:sz w:val="24"/>
          <w:szCs w:val="24"/>
        </w:rPr>
      </w:pPr>
      <w:r>
        <w:rPr>
          <w:rFonts w:ascii="Arial" w:hAnsi="Arial" w:cs="Arial"/>
          <w:b/>
          <w:sz w:val="24"/>
          <w:szCs w:val="24"/>
        </w:rPr>
        <w:t>Option notice</w:t>
      </w:r>
    </w:p>
    <w:p w14:paraId="492502A2" w14:textId="77777777" w:rsidR="00EB45F0" w:rsidRDefault="004665B5" w:rsidP="00740FDB">
      <w:pPr>
        <w:pStyle w:val="ListParagraph"/>
        <w:widowControl w:val="0"/>
        <w:numPr>
          <w:ilvl w:val="1"/>
          <w:numId w:val="45"/>
        </w:numPr>
        <w:spacing w:line="360" w:lineRule="auto"/>
        <w:ind w:left="709" w:hanging="709"/>
        <w:rPr>
          <w:rFonts w:ascii="Arial" w:hAnsi="Arial" w:cs="Arial"/>
          <w:sz w:val="24"/>
          <w:szCs w:val="24"/>
        </w:rPr>
      </w:pPr>
      <w:r>
        <w:rPr>
          <w:rFonts w:ascii="Arial" w:hAnsi="Arial" w:cs="Arial"/>
          <w:sz w:val="24"/>
          <w:szCs w:val="24"/>
        </w:rPr>
        <w:t>The Academy Trust:</w:t>
      </w:r>
    </w:p>
    <w:p w14:paraId="2BE2E482" w14:textId="77777777" w:rsidR="00EB45F0" w:rsidRDefault="004665B5" w:rsidP="00740FDB">
      <w:pPr>
        <w:pStyle w:val="ListParagraph"/>
        <w:widowControl w:val="0"/>
        <w:numPr>
          <w:ilvl w:val="0"/>
          <w:numId w:val="47"/>
        </w:numPr>
        <w:spacing w:line="360" w:lineRule="auto"/>
        <w:ind w:left="1418" w:hanging="709"/>
      </w:pPr>
      <w:r>
        <w:rPr>
          <w:rFonts w:ascii="Arial" w:hAnsi="Arial" w:cs="Arial"/>
          <w:sz w:val="24"/>
          <w:szCs w:val="24"/>
        </w:rPr>
        <w:t>must, within 14 days after acquiring the Land or, if later, after signing this Agreement, apply to the Land Registry on Form AN1 (including a copy of this Agreement) for a notice of the Option (the “</w:t>
      </w:r>
      <w:r>
        <w:rPr>
          <w:rFonts w:ascii="Arial" w:hAnsi="Arial" w:cs="Arial"/>
          <w:b/>
          <w:sz w:val="24"/>
          <w:szCs w:val="24"/>
        </w:rPr>
        <w:t>Option Notice</w:t>
      </w:r>
      <w:r>
        <w:rPr>
          <w:rFonts w:ascii="Arial" w:hAnsi="Arial" w:cs="Arial"/>
          <w:sz w:val="24"/>
          <w:szCs w:val="24"/>
        </w:rPr>
        <w:t>”) to be entered in the register, taking any further steps required to have the Option Notice registered and promptly confirming to the Secretary of State when this has been done;</w:t>
      </w:r>
    </w:p>
    <w:p w14:paraId="3A651908" w14:textId="77777777" w:rsidR="00EB45F0" w:rsidRDefault="004665B5" w:rsidP="00740FDB">
      <w:pPr>
        <w:pStyle w:val="ListParagraph"/>
        <w:numPr>
          <w:ilvl w:val="0"/>
          <w:numId w:val="47"/>
        </w:numPr>
        <w:tabs>
          <w:tab w:val="left" w:pos="780"/>
        </w:tabs>
        <w:spacing w:line="360" w:lineRule="auto"/>
        <w:ind w:left="1418" w:hanging="709"/>
        <w:rPr>
          <w:rFonts w:ascii="Arial" w:hAnsi="Arial" w:cs="Arial"/>
          <w:sz w:val="24"/>
          <w:szCs w:val="24"/>
        </w:rPr>
      </w:pPr>
      <w:r>
        <w:rPr>
          <w:rFonts w:ascii="Arial" w:hAnsi="Arial" w:cs="Arial"/>
          <w:sz w:val="24"/>
          <w:szCs w:val="24"/>
        </w:rPr>
        <w:t>if it has not registered the Option Notice, agrees that the Secretary of State may apply to register it using Form UN1;</w:t>
      </w:r>
    </w:p>
    <w:p w14:paraId="537E1E86" w14:textId="77777777" w:rsidR="00EB45F0" w:rsidRDefault="004665B5" w:rsidP="00740FDB">
      <w:pPr>
        <w:pStyle w:val="ListParagraph"/>
        <w:numPr>
          <w:ilvl w:val="0"/>
          <w:numId w:val="47"/>
        </w:numPr>
        <w:tabs>
          <w:tab w:val="left" w:pos="780"/>
        </w:tabs>
        <w:spacing w:line="360" w:lineRule="auto"/>
        <w:ind w:left="1418" w:hanging="709"/>
        <w:rPr>
          <w:rFonts w:ascii="Arial" w:hAnsi="Arial" w:cs="Arial"/>
          <w:sz w:val="24"/>
          <w:szCs w:val="24"/>
        </w:rPr>
      </w:pPr>
      <w:r>
        <w:rPr>
          <w:rFonts w:ascii="Arial" w:hAnsi="Arial" w:cs="Arial"/>
          <w:sz w:val="24"/>
          <w:szCs w:val="24"/>
        </w:rPr>
        <w:t>must not, without the Secretary of State’s consent, apply to disapply, modify or remove the Option Notice, whether by itself, a holding company, a subsidiary company, or a receiver, administrator or liquidator acting in the name of the Academy Trust, and</w:t>
      </w:r>
    </w:p>
    <w:p w14:paraId="2865D39F" w14:textId="77777777" w:rsidR="00EB45F0" w:rsidRDefault="004665B5" w:rsidP="00740FDB">
      <w:pPr>
        <w:pStyle w:val="ListParagraph"/>
        <w:numPr>
          <w:ilvl w:val="0"/>
          <w:numId w:val="47"/>
        </w:numPr>
        <w:tabs>
          <w:tab w:val="left" w:pos="780"/>
        </w:tabs>
        <w:spacing w:line="360" w:lineRule="auto"/>
        <w:ind w:left="1418" w:hanging="709"/>
        <w:rPr>
          <w:rFonts w:ascii="Arial" w:hAnsi="Arial" w:cs="Arial"/>
          <w:sz w:val="24"/>
          <w:szCs w:val="24"/>
        </w:rPr>
      </w:pPr>
      <w:r>
        <w:rPr>
          <w:rFonts w:ascii="Arial" w:hAnsi="Arial" w:cs="Arial"/>
          <w:sz w:val="24"/>
          <w:szCs w:val="24"/>
        </w:rPr>
        <w:t xml:space="preserve">must, in the case of previously unregistered land, within 14 days after acquiring the Land or, if later, after signing this Agreement, apply to register a Class C(iv) land charge in the Land Charges Registry, and </w:t>
      </w:r>
      <w:r>
        <w:rPr>
          <w:rFonts w:ascii="Arial" w:hAnsi="Arial" w:cs="Arial"/>
          <w:sz w:val="24"/>
          <w:szCs w:val="24"/>
        </w:rPr>
        <w:lastRenderedPageBreak/>
        <w:t>send the Secretary of State a copy of the relevant entry within 7 days after the registration has been completed. If the Secretary of State considers that the Academy Trust has not complied with this clause, he may apply to secure the registration.</w:t>
      </w:r>
    </w:p>
    <w:p w14:paraId="6574458A" w14:textId="77777777" w:rsidR="00EB45F0" w:rsidRDefault="004665B5">
      <w:pPr>
        <w:rPr>
          <w:rFonts w:ascii="Arial" w:hAnsi="Arial" w:cs="Arial"/>
          <w:b/>
          <w:sz w:val="24"/>
          <w:szCs w:val="24"/>
        </w:rPr>
      </w:pPr>
      <w:r>
        <w:rPr>
          <w:rFonts w:ascii="Arial" w:hAnsi="Arial" w:cs="Arial"/>
          <w:b/>
          <w:sz w:val="24"/>
          <w:szCs w:val="24"/>
        </w:rPr>
        <w:t>Property notices</w:t>
      </w:r>
    </w:p>
    <w:p w14:paraId="389CA39D" w14:textId="77777777" w:rsidR="00EB45F0" w:rsidRDefault="004665B5" w:rsidP="00740FDB">
      <w:pPr>
        <w:numPr>
          <w:ilvl w:val="1"/>
          <w:numId w:val="45"/>
        </w:numPr>
        <w:spacing w:line="360" w:lineRule="auto"/>
        <w:ind w:left="709" w:hanging="709"/>
        <w:rPr>
          <w:rFonts w:ascii="Arial" w:hAnsi="Arial" w:cs="Arial"/>
          <w:sz w:val="24"/>
          <w:szCs w:val="24"/>
        </w:rPr>
      </w:pPr>
      <w:r>
        <w:rPr>
          <w:rFonts w:ascii="Arial" w:hAnsi="Arial" w:cs="Arial"/>
          <w:sz w:val="24"/>
          <w:szCs w:val="24"/>
        </w:rPr>
        <w:t>If the Academy Trust receives a Property Notice, it must:</w:t>
      </w:r>
    </w:p>
    <w:p w14:paraId="6C3D87C3" w14:textId="77777777" w:rsidR="00EB45F0" w:rsidRDefault="004665B5" w:rsidP="00740FDB">
      <w:pPr>
        <w:numPr>
          <w:ilvl w:val="0"/>
          <w:numId w:val="48"/>
        </w:numPr>
        <w:spacing w:line="360" w:lineRule="auto"/>
        <w:ind w:left="1418" w:hanging="709"/>
        <w:rPr>
          <w:rFonts w:ascii="Arial" w:hAnsi="Arial" w:cs="Arial"/>
          <w:sz w:val="24"/>
          <w:szCs w:val="24"/>
        </w:rPr>
      </w:pPr>
      <w:r>
        <w:rPr>
          <w:rFonts w:ascii="Arial" w:hAnsi="Arial" w:cs="Arial"/>
          <w:sz w:val="24"/>
          <w:szCs w:val="24"/>
        </w:rPr>
        <w:t>send a copy of it to the Secretary of State within 14 days, stating how the Academy Trust intends to respond to it;</w:t>
      </w:r>
    </w:p>
    <w:p w14:paraId="0F8E39DB" w14:textId="77777777" w:rsidR="00EB45F0" w:rsidRDefault="004665B5" w:rsidP="00740FDB">
      <w:pPr>
        <w:numPr>
          <w:ilvl w:val="0"/>
          <w:numId w:val="48"/>
        </w:numPr>
        <w:tabs>
          <w:tab w:val="left" w:pos="780"/>
        </w:tabs>
        <w:spacing w:line="360" w:lineRule="auto"/>
        <w:ind w:left="1418" w:hanging="709"/>
        <w:rPr>
          <w:rFonts w:ascii="Arial" w:hAnsi="Arial" w:cs="Arial"/>
          <w:sz w:val="24"/>
          <w:szCs w:val="24"/>
        </w:rPr>
      </w:pPr>
      <w:r>
        <w:rPr>
          <w:rFonts w:ascii="Arial" w:hAnsi="Arial" w:cs="Arial"/>
          <w:sz w:val="24"/>
          <w:szCs w:val="24"/>
        </w:rPr>
        <w:t>promptly give the Secretary of State all the information he asks for about it;</w:t>
      </w:r>
    </w:p>
    <w:p w14:paraId="5E4E3D54" w14:textId="77777777" w:rsidR="00EB45F0" w:rsidRDefault="004665B5" w:rsidP="00740FDB">
      <w:pPr>
        <w:numPr>
          <w:ilvl w:val="0"/>
          <w:numId w:val="48"/>
        </w:numPr>
        <w:tabs>
          <w:tab w:val="left" w:pos="780"/>
        </w:tabs>
        <w:spacing w:line="360" w:lineRule="auto"/>
        <w:ind w:left="1418" w:hanging="709"/>
        <w:rPr>
          <w:rFonts w:ascii="Arial" w:hAnsi="Arial" w:cs="Arial"/>
          <w:sz w:val="24"/>
          <w:szCs w:val="24"/>
        </w:rPr>
      </w:pPr>
      <w:r>
        <w:rPr>
          <w:rFonts w:ascii="Arial" w:hAnsi="Arial" w:cs="Arial"/>
          <w:sz w:val="24"/>
          <w:szCs w:val="24"/>
        </w:rPr>
        <w:t xml:space="preserve">allow the Secretary of State to take all necessary action, with or instead of the Academy Trust, to comply with it, and  </w:t>
      </w:r>
    </w:p>
    <w:p w14:paraId="7A93B73F" w14:textId="77777777" w:rsidR="00EB45F0" w:rsidRDefault="004665B5" w:rsidP="00740FDB">
      <w:pPr>
        <w:numPr>
          <w:ilvl w:val="0"/>
          <w:numId w:val="48"/>
        </w:numPr>
        <w:tabs>
          <w:tab w:val="left" w:pos="780"/>
        </w:tabs>
        <w:spacing w:line="360" w:lineRule="auto"/>
        <w:ind w:left="1418" w:hanging="709"/>
        <w:rPr>
          <w:rFonts w:ascii="Arial" w:hAnsi="Arial" w:cs="Arial"/>
          <w:sz w:val="24"/>
          <w:szCs w:val="24"/>
        </w:rPr>
      </w:pPr>
      <w:r>
        <w:rPr>
          <w:rFonts w:ascii="Arial" w:hAnsi="Arial" w:cs="Arial"/>
          <w:sz w:val="24"/>
          <w:szCs w:val="24"/>
        </w:rPr>
        <w:t>use its best endeavours to help the Secretary of State in connection with it.</w:t>
      </w:r>
    </w:p>
    <w:p w14:paraId="0FE9F622" w14:textId="77777777" w:rsidR="00EB45F0" w:rsidRDefault="004665B5">
      <w:pPr>
        <w:rPr>
          <w:rFonts w:ascii="Arial" w:hAnsi="Arial" w:cs="Arial"/>
          <w:b/>
          <w:sz w:val="24"/>
          <w:szCs w:val="24"/>
        </w:rPr>
      </w:pPr>
      <w:r>
        <w:rPr>
          <w:rFonts w:ascii="Arial" w:hAnsi="Arial" w:cs="Arial"/>
          <w:b/>
          <w:sz w:val="24"/>
          <w:szCs w:val="24"/>
        </w:rPr>
        <w:t>Breach of Lease</w:t>
      </w:r>
    </w:p>
    <w:p w14:paraId="1D942EC6" w14:textId="77777777" w:rsidR="00EB45F0" w:rsidRDefault="004665B5" w:rsidP="00740FDB">
      <w:pPr>
        <w:numPr>
          <w:ilvl w:val="1"/>
          <w:numId w:val="45"/>
        </w:numPr>
        <w:spacing w:line="360" w:lineRule="auto"/>
        <w:ind w:left="709" w:hanging="709"/>
        <w:rPr>
          <w:rFonts w:ascii="Arial" w:hAnsi="Arial" w:cs="Arial"/>
          <w:sz w:val="24"/>
          <w:szCs w:val="24"/>
        </w:rPr>
      </w:pPr>
      <w:r>
        <w:rPr>
          <w:rFonts w:ascii="Arial" w:hAnsi="Arial" w:cs="Arial"/>
          <w:sz w:val="24"/>
          <w:szCs w:val="24"/>
        </w:rPr>
        <w:t>If the Academy Trust is, or if it is reasonably foreseeable that it will be, in material breach of the Lease, the Academy Trust must immediately give written notice to the Secretary of State stating what the breach is and what action the Academy Trust has taken or proposes to take to remedy it, including timescales where appropriate.</w:t>
      </w:r>
    </w:p>
    <w:p w14:paraId="58D33327" w14:textId="77777777" w:rsidR="00EB45F0" w:rsidRDefault="004665B5" w:rsidP="00740FDB">
      <w:pPr>
        <w:numPr>
          <w:ilvl w:val="1"/>
          <w:numId w:val="45"/>
        </w:numPr>
        <w:spacing w:line="360" w:lineRule="auto"/>
        <w:ind w:left="709" w:hanging="709"/>
        <w:rPr>
          <w:rFonts w:ascii="Arial" w:hAnsi="Arial" w:cs="Arial"/>
          <w:sz w:val="24"/>
          <w:szCs w:val="24"/>
        </w:rPr>
      </w:pPr>
      <w:r>
        <w:rPr>
          <w:rFonts w:ascii="Arial" w:hAnsi="Arial" w:cs="Arial"/>
          <w:sz w:val="24"/>
          <w:szCs w:val="24"/>
        </w:rPr>
        <w:t>After notifying the Secretary of State under clause 4.H, the Academy Trust must:</w:t>
      </w:r>
    </w:p>
    <w:p w14:paraId="395E351D" w14:textId="77777777" w:rsidR="00EB45F0" w:rsidRDefault="004665B5" w:rsidP="00740FDB">
      <w:pPr>
        <w:numPr>
          <w:ilvl w:val="0"/>
          <w:numId w:val="49"/>
        </w:numPr>
        <w:spacing w:line="360" w:lineRule="auto"/>
        <w:ind w:left="1418" w:hanging="709"/>
        <w:rPr>
          <w:rFonts w:ascii="Arial" w:hAnsi="Arial" w:cs="Arial"/>
          <w:sz w:val="24"/>
          <w:szCs w:val="24"/>
        </w:rPr>
      </w:pPr>
      <w:r>
        <w:rPr>
          <w:rFonts w:ascii="Arial" w:hAnsi="Arial" w:cs="Arial"/>
          <w:sz w:val="24"/>
          <w:szCs w:val="24"/>
        </w:rPr>
        <w:tab/>
        <w:t xml:space="preserve">promptly give the Secretary of State all the information he asks for about the breach; </w:t>
      </w:r>
    </w:p>
    <w:p w14:paraId="6E285A1F" w14:textId="77777777" w:rsidR="00EB45F0" w:rsidRDefault="004665B5" w:rsidP="00740FDB">
      <w:pPr>
        <w:numPr>
          <w:ilvl w:val="0"/>
          <w:numId w:val="49"/>
        </w:numPr>
        <w:spacing w:line="360" w:lineRule="auto"/>
        <w:ind w:left="1418" w:hanging="709"/>
        <w:rPr>
          <w:rFonts w:ascii="Arial" w:hAnsi="Arial" w:cs="Arial"/>
          <w:sz w:val="24"/>
          <w:szCs w:val="24"/>
        </w:rPr>
      </w:pPr>
      <w:r>
        <w:rPr>
          <w:rFonts w:ascii="Arial" w:hAnsi="Arial" w:cs="Arial"/>
          <w:sz w:val="24"/>
          <w:szCs w:val="24"/>
        </w:rPr>
        <w:tab/>
        <w:t xml:space="preserve">allow the Secretary of State to take all necessary action, with or instead of the Academy Trust, to remedy or prevent the breach, and </w:t>
      </w:r>
    </w:p>
    <w:p w14:paraId="1D164722" w14:textId="77777777" w:rsidR="00EB45F0" w:rsidRDefault="004665B5" w:rsidP="00740FDB">
      <w:pPr>
        <w:numPr>
          <w:ilvl w:val="0"/>
          <w:numId w:val="49"/>
        </w:numPr>
        <w:spacing w:line="360" w:lineRule="auto"/>
        <w:ind w:left="1418" w:hanging="709"/>
        <w:rPr>
          <w:rFonts w:ascii="Arial" w:hAnsi="Arial" w:cs="Arial"/>
          <w:sz w:val="24"/>
          <w:szCs w:val="24"/>
        </w:rPr>
      </w:pPr>
      <w:r>
        <w:rPr>
          <w:rFonts w:ascii="Arial" w:hAnsi="Arial" w:cs="Arial"/>
          <w:sz w:val="24"/>
          <w:szCs w:val="24"/>
        </w:rPr>
        <w:tab/>
        <w:t>use its best endeavours to help the Secretary of State to remedy or prevent the breach.</w:t>
      </w:r>
    </w:p>
    <w:p w14:paraId="7AB39E2B" w14:textId="77777777" w:rsidR="00EB45F0" w:rsidRDefault="004665B5">
      <w:pPr>
        <w:ind w:left="709" w:hanging="709"/>
        <w:rPr>
          <w:rFonts w:ascii="Arial" w:hAnsi="Arial" w:cs="Arial"/>
          <w:b/>
          <w:sz w:val="24"/>
          <w:szCs w:val="24"/>
        </w:rPr>
      </w:pPr>
      <w:r>
        <w:rPr>
          <w:rFonts w:ascii="Arial" w:hAnsi="Arial" w:cs="Arial"/>
          <w:b/>
          <w:sz w:val="24"/>
          <w:szCs w:val="24"/>
        </w:rPr>
        <w:lastRenderedPageBreak/>
        <w:t>Sharing the Land</w:t>
      </w:r>
    </w:p>
    <w:p w14:paraId="57C7C803" w14:textId="77777777" w:rsidR="00EB45F0" w:rsidRDefault="004665B5">
      <w:pPr>
        <w:ind w:left="709" w:hanging="709"/>
        <w:rPr>
          <w:rFonts w:ascii="Arial" w:hAnsi="Arial" w:cs="Arial"/>
          <w:sz w:val="24"/>
          <w:szCs w:val="24"/>
        </w:rPr>
      </w:pPr>
      <w:r>
        <w:rPr>
          <w:rFonts w:ascii="Arial" w:hAnsi="Arial" w:cs="Arial"/>
          <w:sz w:val="24"/>
          <w:szCs w:val="24"/>
        </w:rPr>
        <w:t>4.J</w:t>
      </w:r>
      <w:r>
        <w:rPr>
          <w:rFonts w:ascii="Arial" w:hAnsi="Arial" w:cs="Arial"/>
          <w:sz w:val="24"/>
          <w:szCs w:val="24"/>
        </w:rPr>
        <w:tab/>
        <w:t>Where:</w:t>
      </w:r>
    </w:p>
    <w:p w14:paraId="2651069D" w14:textId="77777777" w:rsidR="00EB45F0" w:rsidRDefault="004665B5" w:rsidP="00740FDB">
      <w:pPr>
        <w:pStyle w:val="ListParagraph"/>
        <w:numPr>
          <w:ilvl w:val="0"/>
          <w:numId w:val="50"/>
        </w:numPr>
        <w:spacing w:line="360" w:lineRule="auto"/>
        <w:ind w:left="1418" w:hanging="709"/>
        <w:rPr>
          <w:rFonts w:ascii="Arial" w:hAnsi="Arial" w:cs="Arial"/>
          <w:sz w:val="24"/>
          <w:szCs w:val="24"/>
        </w:rPr>
      </w:pPr>
      <w:r>
        <w:rPr>
          <w:rFonts w:ascii="Arial" w:hAnsi="Arial" w:cs="Arial"/>
          <w:sz w:val="24"/>
          <w:szCs w:val="24"/>
        </w:rPr>
        <w:t>the Secretary of State identifies basic or parental need for additional places in the area in which the Academy is situated; and</w:t>
      </w:r>
    </w:p>
    <w:p w14:paraId="0D77819E" w14:textId="77777777" w:rsidR="00EB45F0" w:rsidRDefault="004665B5" w:rsidP="00740FDB">
      <w:pPr>
        <w:pStyle w:val="ListParagraph"/>
        <w:numPr>
          <w:ilvl w:val="0"/>
          <w:numId w:val="50"/>
        </w:numPr>
        <w:spacing w:line="360" w:lineRule="auto"/>
        <w:ind w:left="1418" w:hanging="709"/>
        <w:rPr>
          <w:rFonts w:ascii="Arial" w:hAnsi="Arial" w:cs="Arial"/>
          <w:sz w:val="24"/>
          <w:szCs w:val="24"/>
        </w:rPr>
      </w:pPr>
      <w:r>
        <w:rPr>
          <w:rFonts w:ascii="Arial" w:hAnsi="Arial" w:cs="Arial"/>
          <w:sz w:val="24"/>
          <w:szCs w:val="24"/>
        </w:rPr>
        <w:t>the Secretary of State then considers that not all the Land is needed for the operation of the Academy at planned capacity,</w:t>
      </w:r>
    </w:p>
    <w:p w14:paraId="3CB42FF0" w14:textId="77777777" w:rsidR="00EB45F0" w:rsidRDefault="004665B5">
      <w:pPr>
        <w:spacing w:line="360" w:lineRule="auto"/>
        <w:ind w:left="709"/>
        <w:rPr>
          <w:rFonts w:ascii="Arial" w:hAnsi="Arial" w:cs="Arial"/>
          <w:sz w:val="24"/>
          <w:szCs w:val="24"/>
        </w:rPr>
      </w:pPr>
      <w:r>
        <w:rPr>
          <w:rFonts w:ascii="Arial" w:hAnsi="Arial" w:cs="Arial"/>
          <w:sz w:val="24"/>
          <w:szCs w:val="24"/>
        </w:rPr>
        <w:t>the Secretary of State must consult with the Academy Trust to determine whether part of the Land could be demised or sublet to another academy trust, as the Secretary of State considers appropriate, for the purpose of that academy trust establishing and maintaining an educational institution on the Land.</w:t>
      </w:r>
    </w:p>
    <w:p w14:paraId="05D43BE8" w14:textId="77777777" w:rsidR="009615E1" w:rsidRPr="009615E1" w:rsidRDefault="009615E1" w:rsidP="009615E1">
      <w:pPr>
        <w:pStyle w:val="ListParagraph"/>
        <w:numPr>
          <w:ilvl w:val="0"/>
          <w:numId w:val="40"/>
        </w:numPr>
        <w:spacing w:after="120" w:line="360" w:lineRule="auto"/>
        <w:rPr>
          <w:rFonts w:ascii="Arial" w:hAnsi="Arial" w:cs="Arial"/>
          <w:vanish/>
          <w:sz w:val="24"/>
          <w:szCs w:val="24"/>
        </w:rPr>
      </w:pPr>
    </w:p>
    <w:p w14:paraId="4CFECC46" w14:textId="77777777" w:rsidR="009615E1" w:rsidRPr="009615E1" w:rsidRDefault="009615E1" w:rsidP="009615E1">
      <w:pPr>
        <w:pStyle w:val="ListParagraph"/>
        <w:numPr>
          <w:ilvl w:val="1"/>
          <w:numId w:val="40"/>
        </w:numPr>
        <w:spacing w:after="120" w:line="360" w:lineRule="auto"/>
        <w:rPr>
          <w:rFonts w:ascii="Arial" w:hAnsi="Arial" w:cs="Arial"/>
          <w:vanish/>
          <w:sz w:val="24"/>
          <w:szCs w:val="24"/>
        </w:rPr>
      </w:pPr>
    </w:p>
    <w:p w14:paraId="2C5A046F" w14:textId="77777777" w:rsidR="009615E1" w:rsidRPr="009615E1" w:rsidRDefault="009615E1" w:rsidP="009615E1">
      <w:pPr>
        <w:pStyle w:val="ListParagraph"/>
        <w:numPr>
          <w:ilvl w:val="1"/>
          <w:numId w:val="40"/>
        </w:numPr>
        <w:spacing w:after="120" w:line="360" w:lineRule="auto"/>
        <w:rPr>
          <w:rFonts w:ascii="Arial" w:hAnsi="Arial" w:cs="Arial"/>
          <w:vanish/>
          <w:sz w:val="24"/>
          <w:szCs w:val="24"/>
        </w:rPr>
      </w:pPr>
    </w:p>
    <w:p w14:paraId="14154382" w14:textId="77777777" w:rsidR="009615E1" w:rsidRPr="009615E1" w:rsidRDefault="009615E1" w:rsidP="009615E1">
      <w:pPr>
        <w:pStyle w:val="ListParagraph"/>
        <w:numPr>
          <w:ilvl w:val="1"/>
          <w:numId w:val="40"/>
        </w:numPr>
        <w:spacing w:after="120" w:line="360" w:lineRule="auto"/>
        <w:rPr>
          <w:rFonts w:ascii="Arial" w:hAnsi="Arial" w:cs="Arial"/>
          <w:vanish/>
          <w:sz w:val="24"/>
          <w:szCs w:val="24"/>
        </w:rPr>
      </w:pPr>
    </w:p>
    <w:p w14:paraId="32AC86DB" w14:textId="77777777" w:rsidR="009615E1" w:rsidRPr="009615E1" w:rsidRDefault="009615E1" w:rsidP="009615E1">
      <w:pPr>
        <w:pStyle w:val="ListParagraph"/>
        <w:numPr>
          <w:ilvl w:val="1"/>
          <w:numId w:val="40"/>
        </w:numPr>
        <w:spacing w:after="120" w:line="360" w:lineRule="auto"/>
        <w:rPr>
          <w:rFonts w:ascii="Arial" w:hAnsi="Arial" w:cs="Arial"/>
          <w:vanish/>
          <w:sz w:val="24"/>
          <w:szCs w:val="24"/>
        </w:rPr>
      </w:pPr>
    </w:p>
    <w:p w14:paraId="29AAA301" w14:textId="03909EF3" w:rsidR="009615E1" w:rsidRPr="007B5569" w:rsidRDefault="009615E1">
      <w:pPr>
        <w:pStyle w:val="ListParagraph"/>
        <w:numPr>
          <w:ilvl w:val="1"/>
          <w:numId w:val="40"/>
        </w:numPr>
        <w:spacing w:after="240" w:line="360" w:lineRule="auto"/>
        <w:ind w:hanging="780"/>
        <w:rPr>
          <w:rFonts w:ascii="Arial" w:hAnsi="Arial" w:cs="Arial"/>
          <w:sz w:val="24"/>
          <w:szCs w:val="24"/>
        </w:rPr>
      </w:pPr>
      <w:r w:rsidRPr="009615E1">
        <w:rPr>
          <w:rFonts w:ascii="Arial" w:hAnsi="Arial" w:cs="Arial"/>
          <w:sz w:val="24"/>
          <w:szCs w:val="24"/>
        </w:rPr>
        <w:t>To the extent the Academy Trust and the Secretary of State agree to part of the Land being demised or sublet in accordance with clause 4.J, the Academy Trust must use its best endeavours to procure either the approval of the Landlord or any necessary amendments to the Lease in order to enable it to share occupation of the Land with the incoming academy trust and to provide the incoming academy trust with security of occupancy over the Land occupied by it, and shall enter into any legal arrangements which the Secretary of State requires for this purpose. The Secretary of State shall meet the necessary and reasonable legal costs incurred by the Academy Trust in connection with entering into any such arrangements under this clause.</w:t>
      </w:r>
    </w:p>
    <w:p w14:paraId="70372B42" w14:textId="69A98915" w:rsidR="00EB45F0" w:rsidRDefault="004665B5" w:rsidP="00740FDB">
      <w:pPr>
        <w:pStyle w:val="ListParagraph"/>
        <w:numPr>
          <w:ilvl w:val="1"/>
          <w:numId w:val="40"/>
        </w:numPr>
        <w:spacing w:after="240" w:line="360" w:lineRule="auto"/>
        <w:ind w:hanging="780"/>
        <w:rPr>
          <w:rFonts w:ascii="Arial" w:hAnsi="Arial" w:cs="Arial"/>
          <w:sz w:val="24"/>
          <w:szCs w:val="24"/>
        </w:rPr>
      </w:pPr>
      <w:r>
        <w:rPr>
          <w:rFonts w:ascii="Arial" w:hAnsi="Arial" w:cs="Arial"/>
          <w:sz w:val="24"/>
          <w:szCs w:val="24"/>
        </w:rPr>
        <w:t>For the purposes of clause 4.J:</w:t>
      </w:r>
    </w:p>
    <w:p w14:paraId="41A2E099" w14:textId="77777777" w:rsidR="00EB45F0" w:rsidRDefault="004665B5" w:rsidP="00740FDB">
      <w:pPr>
        <w:pStyle w:val="ListParagraph"/>
        <w:numPr>
          <w:ilvl w:val="0"/>
          <w:numId w:val="51"/>
        </w:numPr>
        <w:spacing w:line="360" w:lineRule="auto"/>
        <w:ind w:left="1418" w:hanging="709"/>
      </w:pPr>
      <w:r>
        <w:rPr>
          <w:rFonts w:ascii="Arial" w:hAnsi="Arial" w:cs="Arial"/>
          <w:sz w:val="24"/>
          <w:szCs w:val="24"/>
        </w:rPr>
        <w:t xml:space="preserve">a </w:t>
      </w:r>
      <w:r>
        <w:rPr>
          <w:rFonts w:ascii="Arial" w:hAnsi="Arial" w:cs="Arial"/>
          <w:b/>
          <w:sz w:val="24"/>
          <w:szCs w:val="24"/>
        </w:rPr>
        <w:t>basic need</w:t>
      </w:r>
      <w:r>
        <w:rPr>
          <w:rFonts w:ascii="Arial" w:hAnsi="Arial" w:cs="Arial"/>
          <w:sz w:val="24"/>
          <w:szCs w:val="24"/>
        </w:rPr>
        <w:t xml:space="preserve"> will arise when the forecast demand for pupil places in the area where the Academy is situated is greater than the existing capacity to provide them;</w:t>
      </w:r>
    </w:p>
    <w:p w14:paraId="208F2A0C" w14:textId="77777777" w:rsidR="00EB45F0" w:rsidRDefault="004665B5" w:rsidP="00740FDB">
      <w:pPr>
        <w:pStyle w:val="ListParagraph"/>
        <w:numPr>
          <w:ilvl w:val="0"/>
          <w:numId w:val="51"/>
        </w:numPr>
        <w:spacing w:line="360" w:lineRule="auto"/>
        <w:ind w:left="1418" w:hanging="709"/>
      </w:pPr>
      <w:r>
        <w:rPr>
          <w:rFonts w:ascii="Arial" w:hAnsi="Arial" w:cs="Arial"/>
          <w:sz w:val="24"/>
          <w:szCs w:val="24"/>
        </w:rPr>
        <w:t xml:space="preserve">a </w:t>
      </w:r>
      <w:r>
        <w:rPr>
          <w:rFonts w:ascii="Arial" w:hAnsi="Arial" w:cs="Arial"/>
          <w:b/>
          <w:sz w:val="24"/>
          <w:szCs w:val="24"/>
        </w:rPr>
        <w:t>parental need</w:t>
      </w:r>
      <w:r>
        <w:rPr>
          <w:rFonts w:ascii="Arial" w:hAnsi="Arial" w:cs="Arial"/>
          <w:sz w:val="24"/>
          <w:szCs w:val="24"/>
        </w:rPr>
        <w:t xml:space="preserve"> will arise when the Department for Education is actually aware of an additional demand for pupil places in the area where the Academy is situated, following representations from parents in that area; and</w:t>
      </w:r>
    </w:p>
    <w:p w14:paraId="2F89B6D8" w14:textId="26DBECBE" w:rsidR="00EB45F0" w:rsidRPr="007B5569" w:rsidRDefault="004665B5" w:rsidP="007B5569">
      <w:pPr>
        <w:pStyle w:val="ListParagraph"/>
        <w:numPr>
          <w:ilvl w:val="0"/>
          <w:numId w:val="51"/>
        </w:numPr>
        <w:spacing w:line="360" w:lineRule="auto"/>
        <w:ind w:left="1418" w:hanging="709"/>
        <w:rPr>
          <w:rFonts w:ascii="Arial" w:hAnsi="Arial" w:cs="Arial"/>
          <w:sz w:val="24"/>
          <w:szCs w:val="24"/>
        </w:rPr>
      </w:pPr>
      <w:r>
        <w:rPr>
          <w:rFonts w:ascii="Arial" w:hAnsi="Arial" w:cs="Arial"/>
          <w:b/>
          <w:sz w:val="24"/>
          <w:szCs w:val="24"/>
        </w:rPr>
        <w:lastRenderedPageBreak/>
        <w:t>planned capacity</w:t>
      </w:r>
      <w:r>
        <w:rPr>
          <w:rFonts w:ascii="Arial" w:hAnsi="Arial" w:cs="Arial"/>
          <w:sz w:val="24"/>
          <w:szCs w:val="24"/>
        </w:rPr>
        <w:t xml:space="preserve"> has the meaning given in clause 2.B.</w:t>
      </w:r>
      <w:bookmarkStart w:id="206" w:name="_Toc406488069"/>
      <w:bookmarkStart w:id="207" w:name="_Toc504386724"/>
      <w:bookmarkStart w:id="208" w:name="_Toc388009456"/>
    </w:p>
    <w:p w14:paraId="513857CE" w14:textId="77777777" w:rsidR="00EB45F0" w:rsidRDefault="004665B5" w:rsidP="00740FDB">
      <w:pPr>
        <w:pStyle w:val="ListParagraph"/>
        <w:numPr>
          <w:ilvl w:val="1"/>
          <w:numId w:val="40"/>
        </w:numPr>
        <w:spacing w:after="240" w:line="360" w:lineRule="auto"/>
        <w:ind w:hanging="786"/>
        <w:rPr>
          <w:rFonts w:ascii="Arial" w:hAnsi="Arial" w:cs="Arial"/>
          <w:sz w:val="24"/>
          <w:szCs w:val="24"/>
        </w:rPr>
      </w:pPr>
      <w:r>
        <w:rPr>
          <w:rFonts w:ascii="Arial" w:hAnsi="Arial" w:cs="Arial"/>
          <w:sz w:val="24"/>
          <w:szCs w:val="24"/>
        </w:rPr>
        <w:t>If the Academy Trust cannot use all or part of the Land as the permanent site of the Academy but the Secretary of State agrees not to terminate this Agreement on that basis, the Secretary of State may notify the Academy Trust that he intends to exercise the Option to transfer the Land for nil consideration to himself or his nominee.</w:t>
      </w:r>
    </w:p>
    <w:p w14:paraId="5915930E" w14:textId="6E1D7CF9" w:rsidR="00EB45F0" w:rsidRDefault="004665B5" w:rsidP="007B5569">
      <w:pPr>
        <w:pStyle w:val="ListParagraph"/>
        <w:numPr>
          <w:ilvl w:val="1"/>
          <w:numId w:val="40"/>
        </w:numPr>
        <w:spacing w:after="240" w:line="360" w:lineRule="auto"/>
        <w:ind w:hanging="786"/>
      </w:pPr>
      <w:r>
        <w:rPr>
          <w:rFonts w:ascii="Arial" w:hAnsi="Arial" w:cs="Arial"/>
          <w:sz w:val="24"/>
          <w:szCs w:val="24"/>
        </w:rPr>
        <w:t>On or following the issue of a Termination Notice, the Secretary of State may give notice that he intends to exercise his rights under clause 4.E. Any such notice is without prejudice to his right to exercise any other rights available to him.</w:t>
      </w:r>
      <w:bookmarkEnd w:id="206"/>
      <w:bookmarkEnd w:id="207"/>
      <w:bookmarkEnd w:id="208"/>
    </w:p>
    <w:p w14:paraId="2BB765EA" w14:textId="77777777" w:rsidR="00EB45F0" w:rsidRDefault="004665B5" w:rsidP="00740FDB">
      <w:pPr>
        <w:pStyle w:val="Heading1"/>
        <w:keepNext w:val="0"/>
        <w:keepLines w:val="0"/>
        <w:widowControl w:val="0"/>
        <w:numPr>
          <w:ilvl w:val="0"/>
          <w:numId w:val="84"/>
        </w:numPr>
        <w:spacing w:before="0" w:after="240" w:line="360" w:lineRule="auto"/>
        <w:ind w:left="709" w:hanging="709"/>
      </w:pPr>
      <w:bookmarkStart w:id="209" w:name="_DV_M97"/>
      <w:bookmarkStart w:id="210" w:name="_DV_M98"/>
      <w:bookmarkStart w:id="211" w:name="_Toc388008808"/>
      <w:bookmarkStart w:id="212" w:name="_Toc391559076"/>
      <w:bookmarkStart w:id="213" w:name="_Toc406489124"/>
      <w:bookmarkStart w:id="214" w:name="_Toc135219826"/>
      <w:bookmarkEnd w:id="209"/>
      <w:bookmarkEnd w:id="210"/>
      <w:r>
        <w:rPr>
          <w:rFonts w:ascii="Arial" w:hAnsi="Arial" w:cs="Arial"/>
          <w:color w:val="auto"/>
          <w:u w:val="single"/>
        </w:rPr>
        <w:t>TERMINATION</w:t>
      </w:r>
      <w:bookmarkEnd w:id="211"/>
      <w:bookmarkEnd w:id="212"/>
      <w:bookmarkEnd w:id="213"/>
      <w:bookmarkEnd w:id="214"/>
    </w:p>
    <w:p w14:paraId="35CD9614" w14:textId="77777777" w:rsidR="00EB45F0" w:rsidRDefault="004665B5">
      <w:pPr>
        <w:pStyle w:val="Heading2"/>
        <w:keepNext w:val="0"/>
        <w:keepLines w:val="0"/>
        <w:widowControl w:val="0"/>
        <w:spacing w:before="0" w:after="240" w:line="360" w:lineRule="auto"/>
      </w:pPr>
      <w:bookmarkStart w:id="215" w:name="_Toc388008809"/>
      <w:bookmarkStart w:id="216" w:name="_Toc391559077"/>
      <w:bookmarkStart w:id="217" w:name="_Toc406489125"/>
      <w:bookmarkStart w:id="218" w:name="_Toc135219827"/>
      <w:r>
        <w:rPr>
          <w:rFonts w:cs="Arial"/>
          <w:szCs w:val="24"/>
        </w:rPr>
        <w:t>Termination by either party</w:t>
      </w:r>
      <w:bookmarkEnd w:id="215"/>
      <w:bookmarkEnd w:id="216"/>
      <w:bookmarkEnd w:id="217"/>
      <w:bookmarkEnd w:id="218"/>
    </w:p>
    <w:p w14:paraId="2B034F77" w14:textId="77777777" w:rsidR="00EB45F0" w:rsidRDefault="004665B5" w:rsidP="00740FDB">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 xml:space="preserve">Either party may give at least seven Academy Financial Years’ notice to terminate this Agreement. Such termination would take effect on 31 August of the relevant year. </w:t>
      </w:r>
    </w:p>
    <w:p w14:paraId="390C45AC" w14:textId="77777777" w:rsidR="00EB45F0" w:rsidRDefault="004665B5">
      <w:pPr>
        <w:pStyle w:val="Heading2"/>
        <w:spacing w:before="0" w:after="240" w:line="360" w:lineRule="auto"/>
      </w:pPr>
      <w:bookmarkStart w:id="219" w:name="_Toc388008810"/>
      <w:bookmarkStart w:id="220" w:name="_Toc391559078"/>
      <w:bookmarkStart w:id="221" w:name="_Toc406489126"/>
      <w:bookmarkStart w:id="222" w:name="_Toc135219828"/>
      <w:r>
        <w:rPr>
          <w:rFonts w:cs="Arial"/>
          <w:szCs w:val="24"/>
        </w:rPr>
        <w:t>Termination Warning Notice</w:t>
      </w:r>
      <w:bookmarkEnd w:id="219"/>
      <w:bookmarkEnd w:id="220"/>
      <w:bookmarkEnd w:id="221"/>
      <w:bookmarkEnd w:id="222"/>
    </w:p>
    <w:p w14:paraId="26D9AF3A" w14:textId="77777777" w:rsidR="00EB45F0" w:rsidRDefault="004665B5" w:rsidP="00740FDB">
      <w:pPr>
        <w:pStyle w:val="ListParagraph"/>
        <w:keepNext/>
        <w:keepLines/>
        <w:numPr>
          <w:ilvl w:val="0"/>
          <w:numId w:val="85"/>
        </w:numPr>
        <w:spacing w:after="240" w:line="360" w:lineRule="auto"/>
        <w:ind w:hanging="720"/>
        <w:rPr>
          <w:rFonts w:ascii="Arial" w:hAnsi="Arial" w:cs="Arial"/>
          <w:sz w:val="24"/>
          <w:szCs w:val="24"/>
        </w:rPr>
      </w:pPr>
      <w:r>
        <w:rPr>
          <w:rFonts w:ascii="Arial" w:hAnsi="Arial" w:cs="Arial"/>
          <w:sz w:val="24"/>
          <w:szCs w:val="24"/>
        </w:rPr>
        <w:t>The Secretary of State may serve a Termination Warning Notice where he considers that:</w:t>
      </w:r>
    </w:p>
    <w:p w14:paraId="08241273" w14:textId="77777777" w:rsidR="00EB45F0" w:rsidRDefault="004665B5" w:rsidP="00740FDB">
      <w:pPr>
        <w:pStyle w:val="ListParagraph"/>
        <w:widowControl w:val="0"/>
        <w:numPr>
          <w:ilvl w:val="0"/>
          <w:numId w:val="86"/>
        </w:numPr>
        <w:spacing w:after="240" w:line="360" w:lineRule="auto"/>
        <w:ind w:hanging="731"/>
        <w:rPr>
          <w:rFonts w:ascii="Arial" w:hAnsi="Arial" w:cs="Arial"/>
          <w:sz w:val="24"/>
          <w:szCs w:val="24"/>
        </w:rPr>
      </w:pPr>
      <w:r>
        <w:rPr>
          <w:rFonts w:ascii="Arial" w:hAnsi="Arial" w:cs="Arial"/>
          <w:sz w:val="24"/>
          <w:szCs w:val="24"/>
        </w:rPr>
        <w:t>the Academy Trust has breached the provisions of this Agreement or the Master Agreement; or</w:t>
      </w:r>
    </w:p>
    <w:p w14:paraId="6AE4791A" w14:textId="77777777" w:rsidR="00EB45F0" w:rsidRDefault="004665B5" w:rsidP="00740FDB">
      <w:pPr>
        <w:pStyle w:val="ListParagraph"/>
        <w:widowControl w:val="0"/>
        <w:numPr>
          <w:ilvl w:val="0"/>
          <w:numId w:val="86"/>
        </w:numPr>
        <w:spacing w:after="240" w:line="360" w:lineRule="auto"/>
        <w:ind w:hanging="731"/>
        <w:rPr>
          <w:rFonts w:ascii="Arial" w:hAnsi="Arial" w:cs="Arial"/>
          <w:sz w:val="24"/>
          <w:szCs w:val="24"/>
        </w:rPr>
      </w:pPr>
      <w:r>
        <w:rPr>
          <w:rFonts w:ascii="Arial" w:hAnsi="Arial" w:cs="Arial"/>
          <w:sz w:val="24"/>
          <w:szCs w:val="24"/>
        </w:rPr>
        <w:t>the standards of performance of pupils at the Academy are unacceptably low; or</w:t>
      </w:r>
    </w:p>
    <w:p w14:paraId="5A06C48B" w14:textId="77777777" w:rsidR="00EB45F0" w:rsidRDefault="004665B5" w:rsidP="00740FDB">
      <w:pPr>
        <w:pStyle w:val="ListParagraph"/>
        <w:widowControl w:val="0"/>
        <w:numPr>
          <w:ilvl w:val="0"/>
          <w:numId w:val="86"/>
        </w:numPr>
        <w:spacing w:after="240" w:line="360" w:lineRule="auto"/>
        <w:ind w:hanging="731"/>
        <w:rPr>
          <w:rFonts w:ascii="Arial" w:hAnsi="Arial" w:cs="Arial"/>
          <w:sz w:val="24"/>
          <w:szCs w:val="24"/>
        </w:rPr>
      </w:pPr>
      <w:r>
        <w:rPr>
          <w:rFonts w:ascii="Arial" w:hAnsi="Arial" w:cs="Arial"/>
          <w:sz w:val="24"/>
          <w:szCs w:val="24"/>
        </w:rPr>
        <w:t>there has been a serious breakdown in the way the Academy is managed or governed; or</w:t>
      </w:r>
    </w:p>
    <w:p w14:paraId="50AEEA21" w14:textId="77777777" w:rsidR="00EB45F0" w:rsidRDefault="004665B5" w:rsidP="00740FDB">
      <w:pPr>
        <w:pStyle w:val="ListParagraph"/>
        <w:widowControl w:val="0"/>
        <w:numPr>
          <w:ilvl w:val="0"/>
          <w:numId w:val="86"/>
        </w:numPr>
        <w:spacing w:after="240" w:line="360" w:lineRule="auto"/>
        <w:ind w:hanging="731"/>
        <w:rPr>
          <w:rFonts w:ascii="Arial" w:hAnsi="Arial" w:cs="Arial"/>
          <w:sz w:val="24"/>
          <w:szCs w:val="24"/>
        </w:rPr>
      </w:pPr>
      <w:r>
        <w:rPr>
          <w:rFonts w:ascii="Arial" w:hAnsi="Arial" w:cs="Arial"/>
          <w:sz w:val="24"/>
          <w:szCs w:val="24"/>
        </w:rPr>
        <w:t>the safety of pupils or staff is threatened, including due to breakdown of discipline; or</w:t>
      </w:r>
    </w:p>
    <w:p w14:paraId="6158C176" w14:textId="77777777" w:rsidR="00EB45F0" w:rsidRDefault="004665B5" w:rsidP="00740FDB">
      <w:pPr>
        <w:numPr>
          <w:ilvl w:val="0"/>
          <w:numId w:val="86"/>
        </w:numPr>
        <w:spacing w:line="360" w:lineRule="auto"/>
        <w:ind w:hanging="731"/>
        <w:rPr>
          <w:rFonts w:ascii="Arial" w:hAnsi="Arial" w:cs="Arial"/>
          <w:sz w:val="24"/>
          <w:szCs w:val="24"/>
        </w:rPr>
      </w:pPr>
      <w:r>
        <w:rPr>
          <w:rFonts w:ascii="Arial" w:hAnsi="Arial" w:cs="Arial"/>
          <w:sz w:val="24"/>
          <w:szCs w:val="24"/>
        </w:rPr>
        <w:lastRenderedPageBreak/>
        <w:t>the Academy is Coasting provided he has notified the Academy Trust that it is Coasting.</w:t>
      </w:r>
    </w:p>
    <w:p w14:paraId="2502C507" w14:textId="77777777" w:rsidR="00EB45F0" w:rsidRDefault="004665B5" w:rsidP="00740FDB">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A Termination Warning Notice served under clause 5.B will specify:</w:t>
      </w:r>
    </w:p>
    <w:p w14:paraId="764D6C5D" w14:textId="77777777" w:rsidR="00EB45F0" w:rsidRDefault="004665B5" w:rsidP="00740FDB">
      <w:pPr>
        <w:pStyle w:val="ListParagraph"/>
        <w:widowControl w:val="0"/>
        <w:numPr>
          <w:ilvl w:val="0"/>
          <w:numId w:val="87"/>
        </w:numPr>
        <w:spacing w:after="240" w:line="360" w:lineRule="auto"/>
        <w:ind w:hanging="731"/>
        <w:rPr>
          <w:rFonts w:ascii="Arial" w:hAnsi="Arial" w:cs="Arial"/>
          <w:sz w:val="24"/>
          <w:szCs w:val="24"/>
        </w:rPr>
      </w:pPr>
      <w:r>
        <w:rPr>
          <w:rFonts w:ascii="Arial" w:hAnsi="Arial" w:cs="Arial"/>
          <w:sz w:val="24"/>
          <w:szCs w:val="24"/>
        </w:rPr>
        <w:t xml:space="preserve">the action the Academy Trust must take; </w:t>
      </w:r>
    </w:p>
    <w:p w14:paraId="13432F4A" w14:textId="77777777" w:rsidR="00EB45F0" w:rsidRDefault="004665B5" w:rsidP="00740FDB">
      <w:pPr>
        <w:pStyle w:val="ListParagraph"/>
        <w:widowControl w:val="0"/>
        <w:numPr>
          <w:ilvl w:val="0"/>
          <w:numId w:val="87"/>
        </w:numPr>
        <w:spacing w:after="240" w:line="360" w:lineRule="auto"/>
        <w:ind w:hanging="731"/>
        <w:rPr>
          <w:rFonts w:ascii="Arial" w:hAnsi="Arial" w:cs="Arial"/>
          <w:sz w:val="24"/>
          <w:szCs w:val="24"/>
        </w:rPr>
      </w:pPr>
      <w:r>
        <w:rPr>
          <w:rFonts w:ascii="Arial" w:hAnsi="Arial" w:cs="Arial"/>
          <w:sz w:val="24"/>
          <w:szCs w:val="24"/>
        </w:rPr>
        <w:t>the date by which the action must be completed; and</w:t>
      </w:r>
    </w:p>
    <w:p w14:paraId="1379D4F8" w14:textId="77777777" w:rsidR="00EB45F0" w:rsidRDefault="004665B5" w:rsidP="00740FDB">
      <w:pPr>
        <w:pStyle w:val="ListParagraph"/>
        <w:widowControl w:val="0"/>
        <w:numPr>
          <w:ilvl w:val="0"/>
          <w:numId w:val="87"/>
        </w:numPr>
        <w:spacing w:after="240" w:line="360" w:lineRule="auto"/>
        <w:ind w:hanging="731"/>
        <w:rPr>
          <w:rFonts w:ascii="Arial" w:hAnsi="Arial" w:cs="Arial"/>
          <w:sz w:val="24"/>
          <w:szCs w:val="24"/>
        </w:rPr>
      </w:pPr>
      <w:r>
        <w:rPr>
          <w:rFonts w:ascii="Arial" w:hAnsi="Arial" w:cs="Arial"/>
          <w:sz w:val="24"/>
          <w:szCs w:val="24"/>
        </w:rPr>
        <w:t>the date by which the Academy Trust must make any representations, or confirm that it agrees to undertake the specified action.</w:t>
      </w:r>
    </w:p>
    <w:p w14:paraId="43EBF294" w14:textId="77777777" w:rsidR="00EB45F0" w:rsidRDefault="004665B5" w:rsidP="00740FDB">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The Secretary of State will consider any representations from the Academy Trust which he receives by the date specified in the Termination Warning Notice. The Secretary of State may amend the Termination Warning Notice to specify further action which the Academy Trust must take, and the date by which it must be completed.</w:t>
      </w:r>
    </w:p>
    <w:p w14:paraId="4DC5F25A" w14:textId="77777777" w:rsidR="00EB45F0" w:rsidRDefault="004665B5" w:rsidP="00740FDB">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If the Secretary of State considers that the Academy Trust has not responded to the Termination Warning Notice as specified under clause 5.C(c), or has not completed the action required in the Termination Warning Notice as specified under clauses 5.C(a) and (b) (and any further action specified under clause 5.D) he may serve a Termination Notice.</w:t>
      </w:r>
    </w:p>
    <w:p w14:paraId="3DEF57B0" w14:textId="77777777" w:rsidR="00EB45F0" w:rsidRDefault="004665B5">
      <w:pPr>
        <w:pStyle w:val="Heading2"/>
        <w:spacing w:before="0" w:after="240" w:line="360" w:lineRule="auto"/>
      </w:pPr>
      <w:bookmarkStart w:id="223" w:name="_Toc388008811"/>
      <w:bookmarkStart w:id="224" w:name="_Toc391559079"/>
      <w:bookmarkStart w:id="225" w:name="_Toc406489127"/>
      <w:bookmarkStart w:id="226" w:name="_Toc135219829"/>
      <w:r>
        <w:rPr>
          <w:rFonts w:cs="Arial"/>
          <w:szCs w:val="24"/>
        </w:rPr>
        <w:t>Termination by the Secretary of State after inspection</w:t>
      </w:r>
      <w:bookmarkEnd w:id="223"/>
      <w:bookmarkEnd w:id="224"/>
      <w:bookmarkEnd w:id="225"/>
      <w:bookmarkEnd w:id="226"/>
    </w:p>
    <w:p w14:paraId="2203D17B" w14:textId="77777777" w:rsidR="00EB45F0" w:rsidRDefault="004665B5" w:rsidP="00740FDB">
      <w:pPr>
        <w:pStyle w:val="ListParagraph"/>
        <w:keepNext/>
        <w:keepLines/>
        <w:numPr>
          <w:ilvl w:val="0"/>
          <w:numId w:val="85"/>
        </w:numPr>
        <w:spacing w:after="240" w:line="360" w:lineRule="auto"/>
        <w:ind w:hanging="720"/>
        <w:rPr>
          <w:rFonts w:ascii="Arial" w:hAnsi="Arial" w:cs="Arial"/>
          <w:sz w:val="24"/>
          <w:szCs w:val="24"/>
        </w:rPr>
      </w:pPr>
      <w:r>
        <w:rPr>
          <w:rFonts w:ascii="Arial" w:hAnsi="Arial" w:cs="Arial"/>
          <w:sz w:val="24"/>
          <w:szCs w:val="24"/>
        </w:rPr>
        <w:t>If the Chief Inspector gives notice to the Academy Trust that:</w:t>
      </w:r>
    </w:p>
    <w:p w14:paraId="07882DA9" w14:textId="77777777" w:rsidR="00EB45F0" w:rsidRDefault="004665B5" w:rsidP="00740FDB">
      <w:pPr>
        <w:pStyle w:val="ListParagraph"/>
        <w:keepNext/>
        <w:keepLines/>
        <w:numPr>
          <w:ilvl w:val="0"/>
          <w:numId w:val="88"/>
        </w:numPr>
        <w:spacing w:after="240" w:line="360" w:lineRule="auto"/>
        <w:ind w:hanging="731"/>
        <w:rPr>
          <w:rFonts w:ascii="Arial" w:hAnsi="Arial" w:cs="Arial"/>
          <w:sz w:val="24"/>
          <w:szCs w:val="24"/>
        </w:rPr>
      </w:pPr>
      <w:r>
        <w:rPr>
          <w:rFonts w:ascii="Arial" w:hAnsi="Arial" w:cs="Arial"/>
          <w:sz w:val="24"/>
          <w:szCs w:val="24"/>
        </w:rPr>
        <w:t>special measures are required to be taken in relation to the Academy; or</w:t>
      </w:r>
    </w:p>
    <w:p w14:paraId="0E4C54EF" w14:textId="77777777" w:rsidR="00EB45F0" w:rsidRDefault="004665B5" w:rsidP="00740FDB">
      <w:pPr>
        <w:pStyle w:val="ListParagraph"/>
        <w:widowControl w:val="0"/>
        <w:numPr>
          <w:ilvl w:val="0"/>
          <w:numId w:val="88"/>
        </w:numPr>
        <w:spacing w:after="240" w:line="360" w:lineRule="auto"/>
        <w:ind w:hanging="731"/>
        <w:rPr>
          <w:rFonts w:ascii="Arial" w:hAnsi="Arial" w:cs="Arial"/>
          <w:sz w:val="24"/>
          <w:szCs w:val="24"/>
        </w:rPr>
      </w:pPr>
      <w:r>
        <w:rPr>
          <w:rFonts w:ascii="Arial" w:hAnsi="Arial" w:cs="Arial"/>
          <w:sz w:val="24"/>
          <w:szCs w:val="24"/>
        </w:rPr>
        <w:t>the Academy requires significant improvement</w:t>
      </w:r>
    </w:p>
    <w:p w14:paraId="21631291" w14:textId="77777777" w:rsidR="00EB45F0" w:rsidRDefault="004665B5">
      <w:pPr>
        <w:pStyle w:val="ListParagraph"/>
        <w:widowControl w:val="0"/>
        <w:spacing w:after="240" w:line="360" w:lineRule="auto"/>
        <w:rPr>
          <w:rFonts w:ascii="Arial" w:hAnsi="Arial" w:cs="Arial"/>
          <w:sz w:val="24"/>
          <w:szCs w:val="24"/>
        </w:rPr>
      </w:pPr>
      <w:r>
        <w:rPr>
          <w:rFonts w:ascii="Arial" w:hAnsi="Arial" w:cs="Arial"/>
          <w:sz w:val="24"/>
          <w:szCs w:val="24"/>
        </w:rPr>
        <w:t xml:space="preserve">the Secretary of State may serve a Termination Warning Notice, specifying the date by which the Academy Trust must make any representations. </w:t>
      </w:r>
    </w:p>
    <w:p w14:paraId="70CC11ED" w14:textId="77777777" w:rsidR="00EB45F0" w:rsidRDefault="004665B5" w:rsidP="00740FDB">
      <w:pPr>
        <w:pStyle w:val="ListParagraph"/>
        <w:widowControl w:val="0"/>
        <w:numPr>
          <w:ilvl w:val="0"/>
          <w:numId w:val="85"/>
        </w:numPr>
        <w:spacing w:after="240" w:line="360" w:lineRule="auto"/>
        <w:ind w:hanging="720"/>
      </w:pPr>
      <w:r>
        <w:rPr>
          <w:rFonts w:ascii="Arial" w:hAnsi="Arial" w:cs="Arial"/>
          <w:sz w:val="24"/>
          <w:szCs w:val="24"/>
        </w:rPr>
        <w:t>In deciding whether to give notice of his intention to terminate under clause 5.F, the Secretary of State will have due regard to the overall performance of the Academy Trust.</w:t>
      </w:r>
      <w:r>
        <w:rPr>
          <w:rFonts w:ascii="Arial" w:hAnsi="Arial" w:cs="Arial"/>
          <w:sz w:val="24"/>
          <w:szCs w:val="24"/>
          <w:shd w:val="clear" w:color="auto" w:fill="FFFF00"/>
        </w:rPr>
        <w:t xml:space="preserve"> </w:t>
      </w:r>
    </w:p>
    <w:p w14:paraId="5FD8955A" w14:textId="4740FE5A" w:rsidR="00EB45F0" w:rsidRDefault="004665B5">
      <w:pPr>
        <w:widowControl w:val="0"/>
        <w:spacing w:line="360" w:lineRule="auto"/>
        <w:ind w:left="709" w:hanging="709"/>
      </w:pPr>
      <w:r>
        <w:rPr>
          <w:rFonts w:ascii="Arial" w:hAnsi="Arial" w:cs="Arial"/>
          <w:sz w:val="24"/>
          <w:szCs w:val="24"/>
        </w:rPr>
        <w:lastRenderedPageBreak/>
        <w:t>5.G.1</w:t>
      </w:r>
      <w:r>
        <w:rPr>
          <w:rFonts w:ascii="Arial" w:hAnsi="Arial" w:cs="Arial"/>
          <w:b/>
          <w:sz w:val="24"/>
          <w:szCs w:val="24"/>
        </w:rPr>
        <w:tab/>
      </w:r>
      <w:r w:rsidR="009615E1" w:rsidRPr="007B5569">
        <w:rPr>
          <w:rFonts w:ascii="Arial" w:hAnsi="Arial" w:cs="Arial"/>
          <w:bCs/>
          <w:sz w:val="24"/>
          <w:szCs w:val="24"/>
        </w:rPr>
        <w:t>Not used</w:t>
      </w:r>
    </w:p>
    <w:p w14:paraId="12E67909" w14:textId="55CD343F" w:rsidR="00EB45F0" w:rsidRDefault="004665B5" w:rsidP="00740FDB">
      <w:pPr>
        <w:pStyle w:val="ListParagraph"/>
        <w:widowControl w:val="0"/>
        <w:numPr>
          <w:ilvl w:val="0"/>
          <w:numId w:val="85"/>
        </w:numPr>
        <w:spacing w:after="240" w:line="360" w:lineRule="auto"/>
        <w:ind w:hanging="720"/>
      </w:pPr>
      <w:r>
        <w:rPr>
          <w:rFonts w:ascii="Arial" w:hAnsi="Arial" w:cs="Arial"/>
          <w:sz w:val="24"/>
          <w:szCs w:val="24"/>
        </w:rPr>
        <w:t>If the Secretary of State has served a Termination Warning Notice under clause 5.F</w:t>
      </w:r>
      <w:r w:rsidR="009615E1">
        <w:rPr>
          <w:rFonts w:ascii="Arial" w:hAnsi="Arial" w:cs="Arial"/>
          <w:sz w:val="24"/>
          <w:szCs w:val="24"/>
        </w:rPr>
        <w:t xml:space="preserve"> </w:t>
      </w:r>
      <w:r>
        <w:rPr>
          <w:rFonts w:ascii="Arial" w:hAnsi="Arial" w:cs="Arial"/>
          <w:sz w:val="24"/>
          <w:szCs w:val="24"/>
        </w:rPr>
        <w:t>and:</w:t>
      </w:r>
    </w:p>
    <w:p w14:paraId="2EBE11DB" w14:textId="77777777" w:rsidR="00EB45F0" w:rsidRDefault="004665B5" w:rsidP="00740FDB">
      <w:pPr>
        <w:pStyle w:val="ListParagraph"/>
        <w:widowControl w:val="0"/>
        <w:numPr>
          <w:ilvl w:val="0"/>
          <w:numId w:val="89"/>
        </w:numPr>
        <w:spacing w:after="240" w:line="360" w:lineRule="auto"/>
        <w:ind w:hanging="731"/>
        <w:rPr>
          <w:rFonts w:ascii="Arial" w:hAnsi="Arial" w:cs="Arial"/>
          <w:sz w:val="24"/>
          <w:szCs w:val="24"/>
        </w:rPr>
      </w:pPr>
      <w:r>
        <w:rPr>
          <w:rFonts w:ascii="Arial" w:hAnsi="Arial" w:cs="Arial"/>
          <w:sz w:val="24"/>
          <w:szCs w:val="24"/>
        </w:rPr>
        <w:t>has not received any representations from the Academy Trust by the date specified in the notice; or</w:t>
      </w:r>
    </w:p>
    <w:p w14:paraId="4CBFD241" w14:textId="77777777" w:rsidR="00EB45F0" w:rsidRDefault="004665B5" w:rsidP="00740FDB">
      <w:pPr>
        <w:pStyle w:val="ListParagraph"/>
        <w:widowControl w:val="0"/>
        <w:numPr>
          <w:ilvl w:val="0"/>
          <w:numId w:val="89"/>
        </w:numPr>
        <w:spacing w:after="240" w:line="360" w:lineRule="auto"/>
        <w:ind w:hanging="731"/>
        <w:rPr>
          <w:rFonts w:ascii="Arial" w:hAnsi="Arial" w:cs="Arial"/>
          <w:sz w:val="24"/>
          <w:szCs w:val="24"/>
        </w:rPr>
      </w:pPr>
      <w:r>
        <w:rPr>
          <w:rFonts w:ascii="Arial" w:hAnsi="Arial" w:cs="Arial"/>
          <w:sz w:val="24"/>
          <w:szCs w:val="24"/>
        </w:rPr>
        <w:t>having considered the representations made by the Academy Trust remains satisfied that this Agreement should be terminated;</w:t>
      </w:r>
    </w:p>
    <w:p w14:paraId="75F1DD54" w14:textId="77777777" w:rsidR="00EB45F0" w:rsidRDefault="004665B5">
      <w:pPr>
        <w:pStyle w:val="ListParagraph"/>
        <w:widowControl w:val="0"/>
        <w:spacing w:after="240" w:line="360" w:lineRule="auto"/>
        <w:rPr>
          <w:rFonts w:ascii="Arial" w:hAnsi="Arial" w:cs="Arial"/>
          <w:sz w:val="24"/>
          <w:szCs w:val="24"/>
        </w:rPr>
      </w:pPr>
      <w:r>
        <w:rPr>
          <w:rFonts w:ascii="Arial" w:hAnsi="Arial" w:cs="Arial"/>
          <w:sz w:val="24"/>
          <w:szCs w:val="24"/>
        </w:rPr>
        <w:t>he may serve a Termination Notice.</w:t>
      </w:r>
    </w:p>
    <w:p w14:paraId="06BB2F00" w14:textId="3F43813B" w:rsidR="00EB45F0" w:rsidRPr="007B5569" w:rsidRDefault="000F46DA" w:rsidP="007B5569">
      <w:pPr>
        <w:pStyle w:val="ListParagraph"/>
        <w:keepNext/>
        <w:keepLines/>
        <w:numPr>
          <w:ilvl w:val="0"/>
          <w:numId w:val="85"/>
        </w:numPr>
        <w:spacing w:after="240" w:line="360" w:lineRule="auto"/>
        <w:ind w:hanging="720"/>
        <w:rPr>
          <w:rFonts w:ascii="Arial" w:hAnsi="Arial" w:cs="Arial"/>
          <w:bCs/>
          <w:iCs/>
          <w:sz w:val="24"/>
          <w:szCs w:val="24"/>
        </w:rPr>
      </w:pPr>
      <w:r w:rsidRPr="007B5569">
        <w:rPr>
          <w:rFonts w:ascii="Arial" w:hAnsi="Arial" w:cs="Arial"/>
          <w:bCs/>
          <w:iCs/>
          <w:sz w:val="24"/>
          <w:szCs w:val="24"/>
        </w:rPr>
        <w:t>Not used</w:t>
      </w:r>
    </w:p>
    <w:p w14:paraId="5606CDBE" w14:textId="77777777" w:rsidR="00EB45F0" w:rsidRDefault="004665B5">
      <w:pPr>
        <w:pStyle w:val="Heading2"/>
        <w:keepNext w:val="0"/>
        <w:keepLines w:val="0"/>
        <w:widowControl w:val="0"/>
        <w:spacing w:before="0" w:after="240" w:line="360" w:lineRule="auto"/>
      </w:pPr>
      <w:bookmarkStart w:id="227" w:name="_Toc388008812"/>
      <w:bookmarkStart w:id="228" w:name="_Toc391559080"/>
      <w:bookmarkStart w:id="229" w:name="_Toc406489128"/>
      <w:bookmarkStart w:id="230" w:name="_Toc135219830"/>
      <w:r>
        <w:rPr>
          <w:rFonts w:cs="Arial"/>
          <w:szCs w:val="24"/>
        </w:rPr>
        <w:t>Termination by the Secretary of State</w:t>
      </w:r>
      <w:bookmarkEnd w:id="227"/>
      <w:bookmarkEnd w:id="228"/>
      <w:bookmarkEnd w:id="229"/>
      <w:bookmarkEnd w:id="230"/>
    </w:p>
    <w:p w14:paraId="5E0FDB72" w14:textId="77777777" w:rsidR="00EB45F0" w:rsidRDefault="004665B5" w:rsidP="00740FDB">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 xml:space="preserve">If the Secretary of State has determined that the Academy will be removed from the Register of Independent Schools and no appeal against that determination is pending, he may serve a Termination Notice. </w:t>
      </w:r>
    </w:p>
    <w:p w14:paraId="14E90918" w14:textId="384A1166" w:rsidR="00EB45F0" w:rsidRDefault="009615E1" w:rsidP="007B5569">
      <w:pPr>
        <w:pStyle w:val="ListParagraph"/>
        <w:widowControl w:val="0"/>
        <w:numPr>
          <w:ilvl w:val="0"/>
          <w:numId w:val="85"/>
        </w:numPr>
        <w:spacing w:after="240" w:line="360" w:lineRule="auto"/>
        <w:ind w:hanging="720"/>
      </w:pPr>
      <w:r w:rsidRPr="007B5569">
        <w:rPr>
          <w:rFonts w:ascii="Arial" w:hAnsi="Arial" w:cs="Arial"/>
          <w:bCs/>
          <w:iCs/>
          <w:sz w:val="24"/>
          <w:szCs w:val="24"/>
        </w:rPr>
        <w:t>Not used</w:t>
      </w:r>
    </w:p>
    <w:p w14:paraId="37AEA0F5" w14:textId="04B3B7C2" w:rsidR="00EB45F0" w:rsidRPr="007B5569" w:rsidRDefault="009615E1" w:rsidP="007B5569">
      <w:pPr>
        <w:pStyle w:val="ListParagraph"/>
        <w:widowControl w:val="0"/>
        <w:numPr>
          <w:ilvl w:val="0"/>
          <w:numId w:val="85"/>
        </w:numPr>
        <w:spacing w:after="240" w:line="360" w:lineRule="auto"/>
        <w:ind w:hanging="720"/>
        <w:rPr>
          <w:rFonts w:ascii="Arial" w:hAnsi="Arial" w:cs="Arial"/>
          <w:bCs/>
          <w:iCs/>
          <w:sz w:val="24"/>
          <w:szCs w:val="24"/>
        </w:rPr>
      </w:pPr>
      <w:r w:rsidRPr="007B5569">
        <w:rPr>
          <w:rFonts w:ascii="Arial" w:hAnsi="Arial" w:cs="Arial"/>
          <w:bCs/>
          <w:iCs/>
          <w:sz w:val="24"/>
          <w:szCs w:val="24"/>
        </w:rPr>
        <w:t>Not used</w:t>
      </w:r>
    </w:p>
    <w:p w14:paraId="4161998A" w14:textId="2B6F1365" w:rsidR="00EB45F0" w:rsidRDefault="009615E1" w:rsidP="00740FDB">
      <w:pPr>
        <w:pStyle w:val="ListParagraph"/>
        <w:widowControl w:val="0"/>
        <w:numPr>
          <w:ilvl w:val="0"/>
          <w:numId w:val="85"/>
        </w:numPr>
        <w:spacing w:after="240" w:line="360" w:lineRule="auto"/>
        <w:ind w:hanging="720"/>
      </w:pPr>
      <w:r w:rsidRPr="007B5569">
        <w:rPr>
          <w:rFonts w:ascii="Arial" w:hAnsi="Arial" w:cs="Arial"/>
          <w:bCs/>
          <w:iCs/>
          <w:sz w:val="24"/>
          <w:szCs w:val="24"/>
        </w:rPr>
        <w:t>Not used</w:t>
      </w:r>
    </w:p>
    <w:p w14:paraId="584C285C" w14:textId="0D88D27A" w:rsidR="00EB45F0" w:rsidRPr="007B5569" w:rsidRDefault="009615E1" w:rsidP="00740FDB">
      <w:pPr>
        <w:pStyle w:val="ListParagraph"/>
        <w:widowControl w:val="0"/>
        <w:numPr>
          <w:ilvl w:val="0"/>
          <w:numId w:val="85"/>
        </w:numPr>
        <w:spacing w:after="240" w:line="360" w:lineRule="auto"/>
        <w:ind w:hanging="720"/>
        <w:rPr>
          <w:bCs/>
          <w:iCs/>
        </w:rPr>
      </w:pPr>
      <w:r w:rsidRPr="007B5569">
        <w:rPr>
          <w:rFonts w:ascii="Arial" w:hAnsi="Arial" w:cs="Arial"/>
          <w:bCs/>
          <w:iCs/>
          <w:sz w:val="24"/>
          <w:szCs w:val="24"/>
        </w:rPr>
        <w:t>Not used</w:t>
      </w:r>
    </w:p>
    <w:p w14:paraId="1B0DC9A4" w14:textId="4E052EBD" w:rsidR="00EB45F0" w:rsidRDefault="009615E1" w:rsidP="007B5569">
      <w:pPr>
        <w:pStyle w:val="ListParagraph"/>
        <w:widowControl w:val="0"/>
        <w:numPr>
          <w:ilvl w:val="0"/>
          <w:numId w:val="85"/>
        </w:numPr>
        <w:spacing w:after="240" w:line="360" w:lineRule="auto"/>
        <w:ind w:hanging="720"/>
      </w:pPr>
      <w:r w:rsidRPr="007B5569">
        <w:rPr>
          <w:rFonts w:ascii="Arial" w:hAnsi="Arial" w:cs="Arial"/>
          <w:bCs/>
          <w:iCs/>
          <w:sz w:val="24"/>
          <w:szCs w:val="24"/>
        </w:rPr>
        <w:t>Not used</w:t>
      </w:r>
    </w:p>
    <w:p w14:paraId="7AFD49E1" w14:textId="77777777" w:rsidR="00EB45F0" w:rsidRDefault="004665B5">
      <w:pPr>
        <w:pStyle w:val="Heading2"/>
        <w:keepNext w:val="0"/>
        <w:keepLines w:val="0"/>
        <w:widowControl w:val="0"/>
        <w:spacing w:before="0" w:after="240" w:line="360" w:lineRule="auto"/>
      </w:pPr>
      <w:bookmarkStart w:id="231" w:name="_Toc388008813"/>
      <w:bookmarkStart w:id="232" w:name="_Toc391559081"/>
      <w:bookmarkStart w:id="233" w:name="_Toc406489129"/>
      <w:bookmarkStart w:id="234" w:name="_Toc135219831"/>
      <w:r>
        <w:rPr>
          <w:rFonts w:cs="Arial"/>
          <w:szCs w:val="24"/>
        </w:rPr>
        <w:t>Funding and admission during notice period</w:t>
      </w:r>
      <w:bookmarkEnd w:id="231"/>
      <w:bookmarkEnd w:id="232"/>
      <w:bookmarkEnd w:id="233"/>
      <w:bookmarkEnd w:id="234"/>
    </w:p>
    <w:p w14:paraId="62082A82" w14:textId="77777777" w:rsidR="00EB45F0" w:rsidRDefault="004665B5" w:rsidP="00740FDB">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If the Secretary of State serves a Termination Notice under clause 5.A, the Academy Trust may continue during the notice period to admit pupils to the Academy, and to receive GAG and EAG, in accordance with this Agreement.</w:t>
      </w:r>
    </w:p>
    <w:p w14:paraId="6E539B1C" w14:textId="77777777" w:rsidR="00EB45F0" w:rsidRDefault="004665B5" w:rsidP="00740FDB">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 xml:space="preserve">If the Secretary of State serves a Termination Warning Notice or a Termination Notice otherwise than under clause 5.A, the Academy Trust may continue during the notice period to admit pupils to the Academy (unless the </w:t>
      </w:r>
      <w:r>
        <w:rPr>
          <w:rFonts w:ascii="Arial" w:hAnsi="Arial" w:cs="Arial"/>
          <w:sz w:val="24"/>
          <w:szCs w:val="24"/>
        </w:rPr>
        <w:lastRenderedPageBreak/>
        <w:t>Secretary of State specifies otherwise), and to receive GAG and EAG, in accordance with this Agreement.</w:t>
      </w:r>
    </w:p>
    <w:p w14:paraId="187271DE" w14:textId="77777777" w:rsidR="00EB45F0" w:rsidRDefault="004665B5">
      <w:pPr>
        <w:pStyle w:val="Heading2"/>
        <w:keepNext w:val="0"/>
        <w:keepLines w:val="0"/>
        <w:widowControl w:val="0"/>
        <w:spacing w:before="0" w:after="240" w:line="360" w:lineRule="auto"/>
      </w:pPr>
      <w:bookmarkStart w:id="235" w:name="_Toc388008814"/>
      <w:bookmarkStart w:id="236" w:name="_Toc391559082"/>
      <w:bookmarkStart w:id="237" w:name="_Toc406489130"/>
      <w:bookmarkStart w:id="238" w:name="_Toc135219832"/>
      <w:r>
        <w:rPr>
          <w:rFonts w:cs="Arial"/>
          <w:szCs w:val="24"/>
        </w:rPr>
        <w:t>Notice of intention to terminate by Academy Trust</w:t>
      </w:r>
      <w:bookmarkEnd w:id="235"/>
      <w:bookmarkEnd w:id="236"/>
      <w:bookmarkEnd w:id="237"/>
      <w:bookmarkEnd w:id="238"/>
    </w:p>
    <w:p w14:paraId="79870C50" w14:textId="77777777" w:rsidR="00EB45F0" w:rsidRDefault="004665B5" w:rsidP="00740FDB">
      <w:pPr>
        <w:pStyle w:val="ListParagraph"/>
        <w:widowControl w:val="0"/>
        <w:numPr>
          <w:ilvl w:val="0"/>
          <w:numId w:val="85"/>
        </w:numPr>
        <w:spacing w:after="240" w:line="360" w:lineRule="auto"/>
        <w:ind w:hanging="720"/>
      </w:pPr>
      <w:r>
        <w:rPr>
          <w:rFonts w:ascii="Arial" w:hAnsi="Arial" w:cs="Arial"/>
          <w:sz w:val="24"/>
          <w:szCs w:val="24"/>
        </w:rPr>
        <w:t xml:space="preserve">The Secretary of State will, before the start of each Academy Financial Year, provide the Academy Trust with a final funding allocation indicating the level of GAG and EAG to be provided in the next Academy Financial Year (the </w:t>
      </w:r>
      <w:r>
        <w:rPr>
          <w:rFonts w:ascii="Arial" w:hAnsi="Arial" w:cs="Arial"/>
          <w:b/>
          <w:sz w:val="24"/>
          <w:szCs w:val="24"/>
        </w:rPr>
        <w:t>“Funding Allocation”).</w:t>
      </w:r>
      <w:r>
        <w:rPr>
          <w:rFonts w:ascii="Arial" w:hAnsi="Arial" w:cs="Arial"/>
          <w:sz w:val="24"/>
          <w:szCs w:val="24"/>
        </w:rPr>
        <w:t xml:space="preserve"> </w:t>
      </w:r>
    </w:p>
    <w:p w14:paraId="4CF061E2" w14:textId="77777777" w:rsidR="00EB45F0" w:rsidRDefault="004665B5" w:rsidP="00740FDB">
      <w:pPr>
        <w:pStyle w:val="ListParagraph"/>
        <w:widowControl w:val="0"/>
        <w:numPr>
          <w:ilvl w:val="0"/>
          <w:numId w:val="85"/>
        </w:numPr>
        <w:spacing w:after="240" w:line="360" w:lineRule="auto"/>
        <w:ind w:hanging="720"/>
      </w:pPr>
      <w:r>
        <w:rPr>
          <w:rFonts w:ascii="Arial" w:hAnsi="Arial" w:cs="Arial"/>
          <w:sz w:val="24"/>
          <w:szCs w:val="24"/>
        </w:rPr>
        <w:t>If the Academy Trust is of the opinion that, after receipt of the Funding Allocation for the next Academy Financial Year (the “</w:t>
      </w:r>
      <w:r>
        <w:rPr>
          <w:rFonts w:ascii="Arial" w:hAnsi="Arial" w:cs="Arial"/>
          <w:b/>
          <w:sz w:val="24"/>
          <w:szCs w:val="24"/>
        </w:rPr>
        <w:t>Critical Year</w:t>
      </w:r>
      <w:r>
        <w:rPr>
          <w:rFonts w:ascii="Arial" w:hAnsi="Arial" w:cs="Arial"/>
          <w:sz w:val="24"/>
          <w:szCs w:val="24"/>
        </w:rPr>
        <w:t>”) and after taking into account all other resources likely to be available to the Academy, including other funds that are likely to be available to the Academy from other academies operated by the Academy Trust (“</w:t>
      </w:r>
      <w:r>
        <w:rPr>
          <w:rFonts w:ascii="Arial" w:hAnsi="Arial" w:cs="Arial"/>
          <w:b/>
          <w:sz w:val="24"/>
          <w:szCs w:val="24"/>
        </w:rPr>
        <w:t>All Other Resources</w:t>
      </w:r>
      <w:r>
        <w:rPr>
          <w:rFonts w:ascii="Arial" w:hAnsi="Arial" w:cs="Arial"/>
          <w:sz w:val="24"/>
          <w:szCs w:val="24"/>
        </w:rPr>
        <w:t>”), it is likely that the cost of running the Academy during the Critical Year would cause the Academy Trust to become insolvent (and for this reason only) then the Academy Trust may give written notice of its intention to terminate this Agreement on 31 August before the Critical Year.</w:t>
      </w:r>
    </w:p>
    <w:p w14:paraId="3CE7E8A7" w14:textId="77777777" w:rsidR="00EB45F0" w:rsidRDefault="004665B5" w:rsidP="00740FDB">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Any notice given by the Academy Trust under clause 5.S must be provided to the Secretary of State within six weeks of the Secretary of State issuing the Funding Allocation. The notice given by the Academy Trust under clause 5.S must specify:</w:t>
      </w:r>
    </w:p>
    <w:p w14:paraId="27D5286F" w14:textId="77777777" w:rsidR="00EB45F0" w:rsidRDefault="004665B5" w:rsidP="00740FDB">
      <w:pPr>
        <w:pStyle w:val="ListParagraph"/>
        <w:widowControl w:val="0"/>
        <w:numPr>
          <w:ilvl w:val="0"/>
          <w:numId w:val="96"/>
        </w:numPr>
        <w:spacing w:after="240" w:line="360" w:lineRule="auto"/>
        <w:ind w:hanging="731"/>
        <w:rPr>
          <w:rFonts w:ascii="Arial" w:hAnsi="Arial" w:cs="Arial"/>
          <w:sz w:val="24"/>
          <w:szCs w:val="24"/>
        </w:rPr>
      </w:pPr>
      <w:r>
        <w:rPr>
          <w:rFonts w:ascii="Arial" w:hAnsi="Arial" w:cs="Arial"/>
          <w:sz w:val="24"/>
          <w:szCs w:val="24"/>
        </w:rPr>
        <w:t xml:space="preserve">the grounds upon which the Academy Trust’s opinion is based, including: </w:t>
      </w:r>
    </w:p>
    <w:p w14:paraId="377CF507" w14:textId="77777777" w:rsidR="00EB45F0" w:rsidRDefault="004665B5" w:rsidP="00740FDB">
      <w:pPr>
        <w:pStyle w:val="ListParagraph"/>
        <w:widowControl w:val="0"/>
        <w:numPr>
          <w:ilvl w:val="0"/>
          <w:numId w:val="97"/>
        </w:numPr>
        <w:spacing w:after="240" w:line="360" w:lineRule="auto"/>
        <w:ind w:left="1985" w:hanging="567"/>
        <w:rPr>
          <w:rFonts w:ascii="Arial" w:hAnsi="Arial" w:cs="Arial"/>
          <w:sz w:val="24"/>
          <w:szCs w:val="24"/>
        </w:rPr>
      </w:pPr>
      <w:r>
        <w:rPr>
          <w:rFonts w:ascii="Arial" w:hAnsi="Arial" w:cs="Arial"/>
          <w:sz w:val="24"/>
          <w:szCs w:val="24"/>
        </w:rPr>
        <w:t xml:space="preserve">evidence of those grounds; </w:t>
      </w:r>
    </w:p>
    <w:p w14:paraId="4FD0EB0E" w14:textId="77777777" w:rsidR="00EB45F0" w:rsidRDefault="004665B5" w:rsidP="00740FDB">
      <w:pPr>
        <w:pStyle w:val="ListParagraph"/>
        <w:widowControl w:val="0"/>
        <w:numPr>
          <w:ilvl w:val="0"/>
          <w:numId w:val="97"/>
        </w:numPr>
        <w:spacing w:after="240" w:line="360" w:lineRule="auto"/>
        <w:ind w:left="1985" w:hanging="567"/>
        <w:rPr>
          <w:rFonts w:ascii="Arial" w:hAnsi="Arial" w:cs="Arial"/>
          <w:sz w:val="24"/>
          <w:szCs w:val="24"/>
        </w:rPr>
      </w:pPr>
      <w:r>
        <w:rPr>
          <w:rFonts w:ascii="Arial" w:hAnsi="Arial" w:cs="Arial"/>
          <w:sz w:val="24"/>
          <w:szCs w:val="24"/>
        </w:rPr>
        <w:t xml:space="preserve">any professional accounting advice the Academy Trust has received; </w:t>
      </w:r>
    </w:p>
    <w:p w14:paraId="1CD645F0" w14:textId="77777777" w:rsidR="00EB45F0" w:rsidRDefault="004665B5" w:rsidP="00740FDB">
      <w:pPr>
        <w:pStyle w:val="ListParagraph"/>
        <w:widowControl w:val="0"/>
        <w:numPr>
          <w:ilvl w:val="0"/>
          <w:numId w:val="97"/>
        </w:numPr>
        <w:spacing w:after="240" w:line="360" w:lineRule="auto"/>
        <w:ind w:left="1985" w:hanging="567"/>
        <w:rPr>
          <w:rFonts w:ascii="Arial" w:hAnsi="Arial" w:cs="Arial"/>
          <w:sz w:val="24"/>
          <w:szCs w:val="24"/>
        </w:rPr>
      </w:pPr>
      <w:r>
        <w:rPr>
          <w:rFonts w:ascii="Arial" w:hAnsi="Arial" w:cs="Arial"/>
          <w:sz w:val="24"/>
          <w:szCs w:val="24"/>
        </w:rPr>
        <w:t xml:space="preserve">a detailed statement of steps which the Academy Trust proposes to take to ensure that the running costs of the Academy are reduced such that costs are less than the Funding Allocation and All Other Resources, and the period of time within which such </w:t>
      </w:r>
      <w:r>
        <w:rPr>
          <w:rFonts w:ascii="Arial" w:hAnsi="Arial" w:cs="Arial"/>
          <w:sz w:val="24"/>
          <w:szCs w:val="24"/>
        </w:rPr>
        <w:lastRenderedPageBreak/>
        <w:t>steps will be taken; and</w:t>
      </w:r>
    </w:p>
    <w:p w14:paraId="6345D776" w14:textId="77777777" w:rsidR="00EB45F0" w:rsidRDefault="004665B5" w:rsidP="00740FDB">
      <w:pPr>
        <w:pStyle w:val="ListParagraph"/>
        <w:widowControl w:val="0"/>
        <w:numPr>
          <w:ilvl w:val="0"/>
          <w:numId w:val="96"/>
        </w:numPr>
        <w:spacing w:after="240" w:line="360" w:lineRule="auto"/>
        <w:ind w:hanging="731"/>
        <w:rPr>
          <w:rFonts w:ascii="Arial" w:hAnsi="Arial" w:cs="Arial"/>
          <w:sz w:val="24"/>
          <w:szCs w:val="24"/>
        </w:rPr>
      </w:pPr>
      <w:r>
        <w:rPr>
          <w:rFonts w:ascii="Arial" w:hAnsi="Arial" w:cs="Arial"/>
          <w:sz w:val="24"/>
          <w:szCs w:val="24"/>
        </w:rPr>
        <w:t>the shortfall in the Critical Year between the Funding Allocation and All Other Resources expected to be available to the Academy Trust to run the Academy and the projected expenditure on the Academy; and</w:t>
      </w:r>
    </w:p>
    <w:p w14:paraId="0967AA74" w14:textId="77777777" w:rsidR="00EB45F0" w:rsidRDefault="004665B5" w:rsidP="00740FDB">
      <w:pPr>
        <w:pStyle w:val="ListParagraph"/>
        <w:widowControl w:val="0"/>
        <w:numPr>
          <w:ilvl w:val="0"/>
          <w:numId w:val="96"/>
        </w:numPr>
        <w:spacing w:after="240" w:line="360" w:lineRule="auto"/>
        <w:ind w:hanging="731"/>
      </w:pPr>
      <w:r>
        <w:rPr>
          <w:rFonts w:ascii="Arial" w:hAnsi="Arial" w:cs="Arial"/>
          <w:sz w:val="24"/>
          <w:szCs w:val="24"/>
        </w:rPr>
        <w:t>a detailed budget of income and expenditure for the Academy during the Critical Year (the “</w:t>
      </w:r>
      <w:r>
        <w:rPr>
          <w:rFonts w:ascii="Arial" w:hAnsi="Arial" w:cs="Arial"/>
          <w:b/>
          <w:sz w:val="24"/>
          <w:szCs w:val="24"/>
        </w:rPr>
        <w:t>Projected Budget</w:t>
      </w:r>
      <w:r>
        <w:rPr>
          <w:rFonts w:ascii="Arial" w:hAnsi="Arial" w:cs="Arial"/>
          <w:sz w:val="24"/>
          <w:szCs w:val="24"/>
        </w:rPr>
        <w:t>”).</w:t>
      </w:r>
    </w:p>
    <w:p w14:paraId="6902DCC9" w14:textId="77777777" w:rsidR="00EB45F0" w:rsidRDefault="004665B5" w:rsidP="00740FDB">
      <w:pPr>
        <w:pStyle w:val="ListParagraph"/>
        <w:keepNext/>
        <w:keepLines/>
        <w:numPr>
          <w:ilvl w:val="0"/>
          <w:numId w:val="85"/>
        </w:numPr>
        <w:spacing w:after="240" w:line="360" w:lineRule="auto"/>
        <w:ind w:hanging="720"/>
        <w:rPr>
          <w:rFonts w:ascii="Arial" w:hAnsi="Arial" w:cs="Arial"/>
          <w:sz w:val="24"/>
          <w:szCs w:val="24"/>
        </w:rPr>
      </w:pPr>
      <w:r>
        <w:rPr>
          <w:rFonts w:ascii="Arial" w:hAnsi="Arial" w:cs="Arial"/>
          <w:sz w:val="24"/>
          <w:szCs w:val="24"/>
        </w:rPr>
        <w:t>Both parties will use their best endeavours to agree whether or not the cost of running the Academy during the Critical Year would cause the Academy Trust to become insolvent. Both parties recognise that they will need to engage in a constructive dialogue at the time about how best to provide education for the pupils at the Academy and use their best endeavours to agree a practical solution to the problem.</w:t>
      </w:r>
    </w:p>
    <w:p w14:paraId="2DDCF126" w14:textId="77777777" w:rsidR="00EB45F0" w:rsidRDefault="004665B5" w:rsidP="00740FDB">
      <w:pPr>
        <w:pStyle w:val="ListParagraph"/>
        <w:widowControl w:val="0"/>
        <w:numPr>
          <w:ilvl w:val="0"/>
          <w:numId w:val="85"/>
        </w:numPr>
        <w:spacing w:after="240" w:line="360" w:lineRule="auto"/>
        <w:ind w:hanging="720"/>
      </w:pPr>
      <w:r>
        <w:rPr>
          <w:rFonts w:ascii="Arial" w:hAnsi="Arial" w:cs="Arial"/>
          <w:sz w:val="24"/>
          <w:szCs w:val="24"/>
        </w:rPr>
        <w:t>If no agreement is reached by 30 April (or another date if agreed between the parties) as to whether the cost of running the Academy during the Critical Year would cause the Academy Trust to become insolvent, then that question will be referred to an independent expert (the “</w:t>
      </w:r>
      <w:r>
        <w:rPr>
          <w:rFonts w:ascii="Arial" w:hAnsi="Arial" w:cs="Arial"/>
          <w:b/>
          <w:sz w:val="24"/>
          <w:szCs w:val="24"/>
        </w:rPr>
        <w:t>Expert</w:t>
      </w:r>
      <w:r>
        <w:rPr>
          <w:rFonts w:ascii="Arial" w:hAnsi="Arial" w:cs="Arial"/>
          <w:sz w:val="24"/>
          <w:szCs w:val="24"/>
        </w:rPr>
        <w:t>”) for resolution. The Expert’s determination will be final and binding on both parties. The Expert will be requested to specify in his determination the amount of the shortfall in funding (the “</w:t>
      </w:r>
      <w:r>
        <w:rPr>
          <w:rFonts w:ascii="Arial" w:hAnsi="Arial" w:cs="Arial"/>
          <w:b/>
          <w:sz w:val="24"/>
          <w:szCs w:val="24"/>
        </w:rPr>
        <w:t>Shortfall</w:t>
      </w:r>
      <w:r>
        <w:rPr>
          <w:rFonts w:ascii="Arial" w:hAnsi="Arial" w:cs="Arial"/>
          <w:sz w:val="24"/>
          <w:szCs w:val="24"/>
        </w:rPr>
        <w:t>”).</w:t>
      </w:r>
    </w:p>
    <w:p w14:paraId="101C0863" w14:textId="77777777" w:rsidR="00EB45F0" w:rsidRDefault="004665B5" w:rsidP="00740FDB">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The Expert will be an insolvency practitioner with significant professional experience of educational institutions or academies. If the parties fail to agree upon the appointment of the Expert then the Expert will be appointed by the President of the Institute of Chartered Accountants in England and Wales. The Expert’s fees will be borne equally between the parties.</w:t>
      </w:r>
    </w:p>
    <w:p w14:paraId="1E7A7FAE" w14:textId="77777777" w:rsidR="00EB45F0" w:rsidRDefault="004665B5" w:rsidP="00740FDB">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 xml:space="preserve">The Expert will be required in reaching his determination to take account of advice from an educational specialist who is professionally familiar with the issues arising from the budget management of schools.  If the parties fail to agree upon the appointment of the educational specialist then the educational specialist will be appointed by the Chairman of the Specialist Schools and Academies Trust (or any successor or equivalent body). The educational </w:t>
      </w:r>
      <w:r>
        <w:rPr>
          <w:rFonts w:ascii="Arial" w:hAnsi="Arial" w:cs="Arial"/>
          <w:sz w:val="24"/>
          <w:szCs w:val="24"/>
        </w:rPr>
        <w:lastRenderedPageBreak/>
        <w:t>specialist’s fees will be borne equally between the parties.</w:t>
      </w:r>
    </w:p>
    <w:p w14:paraId="5C80F526" w14:textId="77777777" w:rsidR="00EB45F0" w:rsidRDefault="004665B5" w:rsidP="00740FDB">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If the Expert determines that the cost of running the Academy during the Critical Year would cause the Academy Trust to become insolvent, and the Secretary of State will not have agreed to provide sufficient additional funding to cover the Shortfall, then the Academy Trust will be entitled to terminate this Agreement, by notice expiring on 31 August before the Critical Year.  Any such notice will be given within 21 days after (a) the Expert’s determination will have been given to the parties or (b), if later, the Secretary of State will have given written notice of his refusal to provide sufficient additional funding for the Academy to cover the Shortfall.</w:t>
      </w:r>
    </w:p>
    <w:p w14:paraId="5A49A2D2" w14:textId="77777777" w:rsidR="00EB45F0" w:rsidRDefault="004665B5">
      <w:pPr>
        <w:pStyle w:val="Heading2"/>
        <w:keepNext w:val="0"/>
        <w:keepLines w:val="0"/>
        <w:widowControl w:val="0"/>
        <w:spacing w:before="0" w:after="240" w:line="360" w:lineRule="auto"/>
      </w:pPr>
      <w:bookmarkStart w:id="239" w:name="_Toc388008815"/>
      <w:bookmarkStart w:id="240" w:name="_Toc391559083"/>
      <w:bookmarkStart w:id="241" w:name="_Toc406489131"/>
      <w:bookmarkStart w:id="242" w:name="_Toc135219833"/>
      <w:r>
        <w:rPr>
          <w:rFonts w:cs="Arial"/>
          <w:szCs w:val="24"/>
        </w:rPr>
        <w:t>Effect of termination</w:t>
      </w:r>
      <w:bookmarkEnd w:id="239"/>
      <w:bookmarkEnd w:id="240"/>
      <w:bookmarkEnd w:id="241"/>
      <w:bookmarkEnd w:id="242"/>
    </w:p>
    <w:p w14:paraId="55F84155" w14:textId="77777777" w:rsidR="00EB45F0" w:rsidRDefault="004665B5" w:rsidP="00740FDB">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If this Agreement is terminated, the Academy will cease to be an Academy within the meaning of sections 1 and 1A of the Academies Act 2010.</w:t>
      </w:r>
    </w:p>
    <w:p w14:paraId="2FEF3B10" w14:textId="77777777" w:rsidR="00EB45F0" w:rsidRDefault="004665B5" w:rsidP="00740FDB">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Subject to clauses 5.BB and 5.CC, if the Secretary of State terminates this Agreement under clause 5.A, he will indemnify the Academy Trust. If the Secretary of State terminates this Agreement otherwise than under clause 5.A, he may at his discretion indemnify or compensate the Academy Trust.</w:t>
      </w:r>
    </w:p>
    <w:p w14:paraId="07B99ED8" w14:textId="77777777" w:rsidR="00EB45F0" w:rsidRDefault="004665B5" w:rsidP="00740FDB">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 xml:space="preserve">The amount of any such indemnity or compensation will be determined by the Secretary of State, having regard to representations made to him by the Academy Trust, and will be paid as and when the Secretary of State considers appropriate. </w:t>
      </w:r>
    </w:p>
    <w:p w14:paraId="770F89A0" w14:textId="77777777" w:rsidR="00EB45F0" w:rsidRDefault="004665B5" w:rsidP="00740FDB">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The categories of expenditure incurred by the Academy Trust in consequence of termination, for which the Secretary of State may indemnify the Academy Trust under clauses 5.AA, may include:</w:t>
      </w:r>
    </w:p>
    <w:p w14:paraId="2A1FB211" w14:textId="77777777" w:rsidR="00EB45F0" w:rsidRDefault="004665B5" w:rsidP="00740FDB">
      <w:pPr>
        <w:pStyle w:val="ListParagraph"/>
        <w:widowControl w:val="0"/>
        <w:numPr>
          <w:ilvl w:val="0"/>
          <w:numId w:val="98"/>
        </w:numPr>
        <w:spacing w:after="240" w:line="360" w:lineRule="auto"/>
        <w:ind w:hanging="731"/>
        <w:rPr>
          <w:rFonts w:ascii="Arial" w:hAnsi="Arial" w:cs="Arial"/>
          <w:sz w:val="24"/>
          <w:szCs w:val="24"/>
        </w:rPr>
      </w:pPr>
      <w:r>
        <w:rPr>
          <w:rFonts w:ascii="Arial" w:hAnsi="Arial" w:cs="Arial"/>
          <w:sz w:val="24"/>
          <w:szCs w:val="24"/>
        </w:rPr>
        <w:t xml:space="preserve">staff compensation and redundancy payments; </w:t>
      </w:r>
    </w:p>
    <w:p w14:paraId="1CFF023B" w14:textId="77777777" w:rsidR="00EB45F0" w:rsidRDefault="004665B5" w:rsidP="00740FDB">
      <w:pPr>
        <w:pStyle w:val="ListParagraph"/>
        <w:widowControl w:val="0"/>
        <w:numPr>
          <w:ilvl w:val="0"/>
          <w:numId w:val="98"/>
        </w:numPr>
        <w:spacing w:after="240" w:line="360" w:lineRule="auto"/>
        <w:ind w:hanging="731"/>
        <w:rPr>
          <w:rFonts w:ascii="Arial" w:hAnsi="Arial" w:cs="Arial"/>
          <w:sz w:val="24"/>
          <w:szCs w:val="24"/>
        </w:rPr>
      </w:pPr>
      <w:r>
        <w:rPr>
          <w:rFonts w:ascii="Arial" w:hAnsi="Arial" w:cs="Arial"/>
          <w:sz w:val="24"/>
          <w:szCs w:val="24"/>
        </w:rPr>
        <w:t xml:space="preserve">compensation payments in respect of broken contracts; </w:t>
      </w:r>
    </w:p>
    <w:p w14:paraId="7E0552EB" w14:textId="77777777" w:rsidR="00EB45F0" w:rsidRDefault="004665B5" w:rsidP="00740FDB">
      <w:pPr>
        <w:pStyle w:val="ListParagraph"/>
        <w:widowControl w:val="0"/>
        <w:numPr>
          <w:ilvl w:val="0"/>
          <w:numId w:val="98"/>
        </w:numPr>
        <w:spacing w:after="240" w:line="360" w:lineRule="auto"/>
        <w:ind w:hanging="731"/>
        <w:rPr>
          <w:rFonts w:ascii="Arial" w:hAnsi="Arial" w:cs="Arial"/>
          <w:sz w:val="24"/>
          <w:szCs w:val="24"/>
        </w:rPr>
      </w:pPr>
      <w:r>
        <w:rPr>
          <w:rFonts w:ascii="Arial" w:hAnsi="Arial" w:cs="Arial"/>
          <w:sz w:val="24"/>
          <w:szCs w:val="24"/>
        </w:rPr>
        <w:t xml:space="preserve">expenses of disposing of assets or adapting them for other purposes; </w:t>
      </w:r>
    </w:p>
    <w:p w14:paraId="2D4AF822" w14:textId="77777777" w:rsidR="00EB45F0" w:rsidRDefault="004665B5" w:rsidP="00740FDB">
      <w:pPr>
        <w:pStyle w:val="ListParagraph"/>
        <w:widowControl w:val="0"/>
        <w:numPr>
          <w:ilvl w:val="0"/>
          <w:numId w:val="98"/>
        </w:numPr>
        <w:spacing w:after="240" w:line="360" w:lineRule="auto"/>
        <w:ind w:hanging="731"/>
        <w:rPr>
          <w:rFonts w:ascii="Arial" w:hAnsi="Arial" w:cs="Arial"/>
          <w:sz w:val="24"/>
          <w:szCs w:val="24"/>
        </w:rPr>
      </w:pPr>
      <w:r>
        <w:rPr>
          <w:rFonts w:ascii="Arial" w:hAnsi="Arial" w:cs="Arial"/>
          <w:sz w:val="24"/>
          <w:szCs w:val="24"/>
        </w:rPr>
        <w:t xml:space="preserve">legal and other professional fees; and </w:t>
      </w:r>
    </w:p>
    <w:p w14:paraId="301E0672" w14:textId="77777777" w:rsidR="00EB45F0" w:rsidRDefault="004665B5" w:rsidP="00740FDB">
      <w:pPr>
        <w:pStyle w:val="ListParagraph"/>
        <w:widowControl w:val="0"/>
        <w:numPr>
          <w:ilvl w:val="0"/>
          <w:numId w:val="98"/>
        </w:numPr>
        <w:spacing w:after="240" w:line="360" w:lineRule="auto"/>
        <w:ind w:hanging="731"/>
        <w:rPr>
          <w:rFonts w:ascii="Arial" w:hAnsi="Arial" w:cs="Arial"/>
          <w:sz w:val="24"/>
          <w:szCs w:val="24"/>
        </w:rPr>
      </w:pPr>
      <w:r>
        <w:rPr>
          <w:rFonts w:ascii="Arial" w:hAnsi="Arial" w:cs="Arial"/>
          <w:sz w:val="24"/>
          <w:szCs w:val="24"/>
        </w:rPr>
        <w:lastRenderedPageBreak/>
        <w:t xml:space="preserve">dissolution expenses.  </w:t>
      </w:r>
    </w:p>
    <w:p w14:paraId="0AEA11F1" w14:textId="77777777" w:rsidR="00EB45F0" w:rsidRDefault="004665B5" w:rsidP="00740FDB">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 xml:space="preserve">If this Agreement is terminated, and the Academy Trust owns capital assets which have been partly or wholly funded by HM Government, the Academy Trust must, as soon as possible after the termination date: </w:t>
      </w:r>
    </w:p>
    <w:p w14:paraId="50BF0BD0" w14:textId="77777777" w:rsidR="00EB45F0" w:rsidRDefault="004665B5" w:rsidP="00740FDB">
      <w:pPr>
        <w:pStyle w:val="ListParagraph"/>
        <w:widowControl w:val="0"/>
        <w:numPr>
          <w:ilvl w:val="0"/>
          <w:numId w:val="99"/>
        </w:numPr>
        <w:spacing w:after="240" w:line="360" w:lineRule="auto"/>
        <w:ind w:hanging="731"/>
        <w:rPr>
          <w:rFonts w:ascii="Arial" w:hAnsi="Arial" w:cs="Arial"/>
          <w:sz w:val="24"/>
          <w:szCs w:val="24"/>
        </w:rPr>
      </w:pPr>
      <w:r>
        <w:rPr>
          <w:rFonts w:ascii="Arial" w:hAnsi="Arial" w:cs="Arial"/>
          <w:sz w:val="24"/>
          <w:szCs w:val="24"/>
        </w:rPr>
        <w:t>transfer a proportion of those capital assets, equal to the proportion of the original financial contribution made by HM Government, to a nominee of the Secretary of State to use for educational purposes; or</w:t>
      </w:r>
    </w:p>
    <w:p w14:paraId="4C350C6B" w14:textId="77777777" w:rsidR="00EB45F0" w:rsidRDefault="004665B5" w:rsidP="00740FDB">
      <w:pPr>
        <w:pStyle w:val="ListParagraph"/>
        <w:widowControl w:val="0"/>
        <w:numPr>
          <w:ilvl w:val="0"/>
          <w:numId w:val="99"/>
        </w:numPr>
        <w:spacing w:after="240" w:line="360" w:lineRule="auto"/>
        <w:ind w:hanging="731"/>
        <w:rPr>
          <w:rFonts w:ascii="Arial" w:hAnsi="Arial" w:cs="Arial"/>
          <w:sz w:val="24"/>
          <w:szCs w:val="24"/>
        </w:rPr>
      </w:pPr>
      <w:r>
        <w:rPr>
          <w:rFonts w:ascii="Arial" w:hAnsi="Arial" w:cs="Arial"/>
          <w:sz w:val="24"/>
          <w:szCs w:val="24"/>
        </w:rPr>
        <w:t>if the Secretary of State directs that a transfer under clause 5.DD(a) is not required, pay to the Secretary of State at the termination date (or, by agreement with the Secretary of State, at the date of their subsequent disposal) a sum equivalent to the proportion of the original financial contribution made by HM Government.</w:t>
      </w:r>
    </w:p>
    <w:p w14:paraId="2A2A4741" w14:textId="77777777" w:rsidR="00EB45F0" w:rsidRDefault="004665B5" w:rsidP="00740FDB">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The Secretary of State may:</w:t>
      </w:r>
    </w:p>
    <w:p w14:paraId="32FC4F0C" w14:textId="77777777" w:rsidR="00EB45F0" w:rsidRDefault="004665B5" w:rsidP="00740FDB">
      <w:pPr>
        <w:pStyle w:val="ListParagraph"/>
        <w:widowControl w:val="0"/>
        <w:numPr>
          <w:ilvl w:val="0"/>
          <w:numId w:val="100"/>
        </w:numPr>
        <w:spacing w:after="240" w:line="360" w:lineRule="auto"/>
        <w:ind w:left="1418" w:hanging="567"/>
        <w:rPr>
          <w:rFonts w:ascii="Arial" w:hAnsi="Arial" w:cs="Arial"/>
          <w:sz w:val="24"/>
          <w:szCs w:val="24"/>
        </w:rPr>
      </w:pPr>
      <w:r>
        <w:rPr>
          <w:rFonts w:ascii="Arial" w:hAnsi="Arial" w:cs="Arial"/>
          <w:sz w:val="24"/>
          <w:szCs w:val="24"/>
        </w:rPr>
        <w:t>waive all or part of the repayment due under sub-clause 5.DD(b) if the Academy Trust obtains his permission to invest the sale proceeds for its charitable purposes; or</w:t>
      </w:r>
    </w:p>
    <w:p w14:paraId="14714F50" w14:textId="77777777" w:rsidR="00EB45F0" w:rsidRDefault="004665B5" w:rsidP="00740FDB">
      <w:pPr>
        <w:pStyle w:val="ListParagraph"/>
        <w:widowControl w:val="0"/>
        <w:numPr>
          <w:ilvl w:val="0"/>
          <w:numId w:val="100"/>
        </w:numPr>
        <w:spacing w:after="240" w:line="360" w:lineRule="auto"/>
        <w:ind w:left="1418" w:hanging="567"/>
        <w:rPr>
          <w:rFonts w:ascii="Arial" w:hAnsi="Arial" w:cs="Arial"/>
          <w:sz w:val="24"/>
          <w:szCs w:val="24"/>
        </w:rPr>
      </w:pPr>
      <w:r>
        <w:rPr>
          <w:rFonts w:ascii="Arial" w:hAnsi="Arial" w:cs="Arial"/>
          <w:sz w:val="24"/>
          <w:szCs w:val="24"/>
        </w:rPr>
        <w:t>direct the Academy Trust to pay all or part of the sale proceeds to the relevant LA.</w:t>
      </w:r>
    </w:p>
    <w:p w14:paraId="59FC5C45" w14:textId="77777777" w:rsidR="00EB45F0" w:rsidRDefault="004665B5" w:rsidP="00740FDB">
      <w:pPr>
        <w:pStyle w:val="Heading1"/>
        <w:keepNext w:val="0"/>
        <w:keepLines w:val="0"/>
        <w:widowControl w:val="0"/>
        <w:numPr>
          <w:ilvl w:val="0"/>
          <w:numId w:val="101"/>
        </w:numPr>
        <w:spacing w:before="0" w:after="240" w:line="360" w:lineRule="auto"/>
        <w:ind w:left="0" w:firstLine="0"/>
      </w:pPr>
      <w:bookmarkStart w:id="243" w:name="_Toc388008816"/>
      <w:bookmarkStart w:id="244" w:name="_Toc391559084"/>
      <w:bookmarkStart w:id="245" w:name="_Toc406489132"/>
      <w:bookmarkStart w:id="246" w:name="_Toc135219834"/>
      <w:r>
        <w:rPr>
          <w:rFonts w:ascii="Arial" w:hAnsi="Arial" w:cs="Arial"/>
          <w:color w:val="auto"/>
          <w:u w:val="single"/>
        </w:rPr>
        <w:t>OTHER CONTRACTUAL ARRANGEMENTS</w:t>
      </w:r>
      <w:bookmarkEnd w:id="243"/>
      <w:bookmarkEnd w:id="244"/>
      <w:bookmarkEnd w:id="245"/>
      <w:bookmarkEnd w:id="246"/>
    </w:p>
    <w:p w14:paraId="416CA359" w14:textId="77777777" w:rsidR="00EB45F0" w:rsidRDefault="004665B5">
      <w:pPr>
        <w:pStyle w:val="Heading2"/>
        <w:keepNext w:val="0"/>
        <w:keepLines w:val="0"/>
        <w:widowControl w:val="0"/>
        <w:spacing w:before="0" w:after="240" w:line="360" w:lineRule="auto"/>
        <w:rPr>
          <w:rFonts w:cs="Arial"/>
          <w:szCs w:val="24"/>
        </w:rPr>
      </w:pPr>
      <w:bookmarkStart w:id="247" w:name="_Toc388008817"/>
      <w:bookmarkStart w:id="248" w:name="_Toc391559085"/>
      <w:bookmarkStart w:id="249" w:name="_Toc406489133"/>
      <w:bookmarkStart w:id="250" w:name="_Toc135219835"/>
      <w:r>
        <w:rPr>
          <w:rFonts w:cs="Arial"/>
          <w:szCs w:val="24"/>
        </w:rPr>
        <w:t>Annexes</w:t>
      </w:r>
      <w:bookmarkEnd w:id="247"/>
      <w:bookmarkEnd w:id="248"/>
      <w:bookmarkEnd w:id="249"/>
      <w:bookmarkEnd w:id="250"/>
    </w:p>
    <w:p w14:paraId="7FC376D4" w14:textId="77777777" w:rsidR="00EB45F0" w:rsidRDefault="004665B5" w:rsidP="00740FDB">
      <w:pPr>
        <w:pStyle w:val="ListParagraph"/>
        <w:widowControl w:val="0"/>
        <w:numPr>
          <w:ilvl w:val="0"/>
          <w:numId w:val="102"/>
        </w:numPr>
        <w:ind w:hanging="720"/>
        <w:rPr>
          <w:rFonts w:ascii="Arial" w:hAnsi="Arial" w:cs="Arial"/>
          <w:sz w:val="24"/>
          <w:szCs w:val="24"/>
        </w:rPr>
      </w:pPr>
      <w:r>
        <w:rPr>
          <w:rFonts w:ascii="Arial" w:hAnsi="Arial" w:cs="Arial"/>
          <w:sz w:val="24"/>
          <w:szCs w:val="24"/>
        </w:rPr>
        <w:t>Any annexes to this Agreement form part of and are incorporated into this Agreement.</w:t>
      </w:r>
    </w:p>
    <w:p w14:paraId="08B299A1" w14:textId="77777777" w:rsidR="00EB45F0" w:rsidRDefault="004665B5">
      <w:pPr>
        <w:pStyle w:val="Heading2"/>
        <w:keepNext w:val="0"/>
        <w:keepLines w:val="0"/>
        <w:widowControl w:val="0"/>
        <w:spacing w:before="0" w:after="240" w:line="360" w:lineRule="auto"/>
      </w:pPr>
      <w:bookmarkStart w:id="251" w:name="_Toc388008818"/>
      <w:bookmarkStart w:id="252" w:name="_Toc391559086"/>
      <w:bookmarkStart w:id="253" w:name="_Toc406489134"/>
      <w:bookmarkStart w:id="254" w:name="_Toc135219836"/>
      <w:r>
        <w:rPr>
          <w:rFonts w:cs="Arial"/>
          <w:szCs w:val="24"/>
        </w:rPr>
        <w:t>The Master Agreement</w:t>
      </w:r>
      <w:bookmarkEnd w:id="251"/>
      <w:bookmarkEnd w:id="252"/>
      <w:bookmarkEnd w:id="253"/>
      <w:bookmarkEnd w:id="254"/>
    </w:p>
    <w:p w14:paraId="46BC7DA5" w14:textId="77777777" w:rsidR="00EB45F0" w:rsidRDefault="004665B5" w:rsidP="00740FDB">
      <w:pPr>
        <w:pStyle w:val="ListParagraph"/>
        <w:widowControl w:val="0"/>
        <w:numPr>
          <w:ilvl w:val="0"/>
          <w:numId w:val="102"/>
        </w:numPr>
        <w:spacing w:after="240" w:line="360" w:lineRule="auto"/>
        <w:ind w:hanging="720"/>
        <w:rPr>
          <w:rFonts w:ascii="Arial" w:hAnsi="Arial" w:cs="Arial"/>
          <w:sz w:val="24"/>
          <w:szCs w:val="24"/>
        </w:rPr>
      </w:pPr>
      <w:r>
        <w:rPr>
          <w:rFonts w:ascii="Arial" w:hAnsi="Arial" w:cs="Arial"/>
          <w:sz w:val="24"/>
          <w:szCs w:val="24"/>
        </w:rPr>
        <w:t>Except as expressly provided in this Agreement, all provisions of the Master Agreement have full force and effect.</w:t>
      </w:r>
    </w:p>
    <w:p w14:paraId="482CF9B5" w14:textId="77777777" w:rsidR="00EB45F0" w:rsidRDefault="004665B5">
      <w:pPr>
        <w:pStyle w:val="Heading2"/>
        <w:keepNext w:val="0"/>
        <w:keepLines w:val="0"/>
        <w:widowControl w:val="0"/>
        <w:spacing w:before="0" w:after="240" w:line="360" w:lineRule="auto"/>
      </w:pPr>
      <w:bookmarkStart w:id="255" w:name="_Toc388008819"/>
      <w:bookmarkStart w:id="256" w:name="_Toc391559087"/>
      <w:bookmarkStart w:id="257" w:name="_Toc406489135"/>
      <w:bookmarkStart w:id="258" w:name="_Toc135219837"/>
      <w:r>
        <w:rPr>
          <w:rFonts w:cs="Arial"/>
          <w:szCs w:val="24"/>
        </w:rPr>
        <w:t>General</w:t>
      </w:r>
      <w:bookmarkEnd w:id="255"/>
      <w:bookmarkEnd w:id="256"/>
      <w:bookmarkEnd w:id="257"/>
      <w:bookmarkEnd w:id="258"/>
    </w:p>
    <w:p w14:paraId="00747BA2" w14:textId="77777777" w:rsidR="00EB45F0" w:rsidRDefault="004665B5" w:rsidP="00740FDB">
      <w:pPr>
        <w:pStyle w:val="ListParagraph"/>
        <w:widowControl w:val="0"/>
        <w:numPr>
          <w:ilvl w:val="0"/>
          <w:numId w:val="102"/>
        </w:numPr>
        <w:spacing w:after="240" w:line="360" w:lineRule="auto"/>
        <w:ind w:hanging="720"/>
        <w:rPr>
          <w:rFonts w:ascii="Arial" w:hAnsi="Arial" w:cs="Arial"/>
          <w:sz w:val="24"/>
          <w:szCs w:val="24"/>
        </w:rPr>
      </w:pPr>
      <w:r>
        <w:rPr>
          <w:rFonts w:ascii="Arial" w:hAnsi="Arial" w:cs="Arial"/>
          <w:sz w:val="24"/>
          <w:szCs w:val="24"/>
        </w:rPr>
        <w:lastRenderedPageBreak/>
        <w:t>The Academy Trust cannot assign this Agreement.</w:t>
      </w:r>
    </w:p>
    <w:p w14:paraId="0FB7B864" w14:textId="77777777" w:rsidR="00EB45F0" w:rsidRDefault="004665B5" w:rsidP="00740FDB">
      <w:pPr>
        <w:pStyle w:val="ListParagraph"/>
        <w:widowControl w:val="0"/>
        <w:numPr>
          <w:ilvl w:val="0"/>
          <w:numId w:val="102"/>
        </w:numPr>
        <w:spacing w:after="240" w:line="360" w:lineRule="auto"/>
        <w:ind w:hanging="720"/>
        <w:rPr>
          <w:rFonts w:ascii="Arial" w:hAnsi="Arial" w:cs="Arial"/>
          <w:sz w:val="24"/>
          <w:szCs w:val="24"/>
        </w:rPr>
      </w:pPr>
      <w:r>
        <w:rPr>
          <w:rFonts w:ascii="Arial" w:hAnsi="Arial" w:cs="Arial"/>
          <w:sz w:val="24"/>
          <w:szCs w:val="24"/>
        </w:rPr>
        <w:t xml:space="preserve">Failure to exercise, or a delay in exercising, any right or remedy of the Secretary of State under this Agreement (including the right to terminate this Agreement), or a single or partial exercise of such a right or remedy, is not a waiver of, and does not prevent or restrict any initial or further exercise of, that or any other right or remedy. </w:t>
      </w:r>
    </w:p>
    <w:p w14:paraId="16299332" w14:textId="77777777" w:rsidR="00EB45F0" w:rsidRDefault="004665B5" w:rsidP="00740FDB">
      <w:pPr>
        <w:pStyle w:val="ListParagraph"/>
        <w:widowControl w:val="0"/>
        <w:numPr>
          <w:ilvl w:val="0"/>
          <w:numId w:val="102"/>
        </w:numPr>
        <w:spacing w:after="240" w:line="360" w:lineRule="auto"/>
        <w:ind w:hanging="720"/>
        <w:rPr>
          <w:rFonts w:ascii="Arial" w:hAnsi="Arial" w:cs="Arial"/>
          <w:sz w:val="24"/>
          <w:szCs w:val="24"/>
        </w:rPr>
      </w:pPr>
      <w:r>
        <w:rPr>
          <w:rFonts w:ascii="Arial" w:hAnsi="Arial" w:cs="Arial"/>
          <w:sz w:val="24"/>
          <w:szCs w:val="24"/>
        </w:rPr>
        <w:t>Termination of this Agreement will not affect the accrued rights, remedies, obligations or liabilities of the parties existing at termination.</w:t>
      </w:r>
    </w:p>
    <w:p w14:paraId="5400B35A" w14:textId="77777777" w:rsidR="00EB45F0" w:rsidRDefault="004665B5" w:rsidP="00740FDB">
      <w:pPr>
        <w:pStyle w:val="ListParagraph"/>
        <w:widowControl w:val="0"/>
        <w:numPr>
          <w:ilvl w:val="0"/>
          <w:numId w:val="102"/>
        </w:numPr>
        <w:spacing w:after="240" w:line="360" w:lineRule="auto"/>
        <w:ind w:hanging="720"/>
        <w:rPr>
          <w:rFonts w:ascii="Arial" w:hAnsi="Arial" w:cs="Arial"/>
          <w:sz w:val="24"/>
          <w:szCs w:val="24"/>
        </w:rPr>
      </w:pPr>
      <w:r>
        <w:rPr>
          <w:rFonts w:ascii="Arial" w:hAnsi="Arial" w:cs="Arial"/>
          <w:sz w:val="24"/>
          <w:szCs w:val="24"/>
        </w:rPr>
        <w:t>This Agreement may be executed in any number of counterparts, each of which when executed and delivered shall constitute a duplicate original, but all of which will together constitute the same agreement.</w:t>
      </w:r>
    </w:p>
    <w:p w14:paraId="39ED5F25" w14:textId="77777777" w:rsidR="00EB45F0" w:rsidRDefault="004665B5" w:rsidP="00740FDB">
      <w:pPr>
        <w:pStyle w:val="ListParagraph"/>
        <w:widowControl w:val="0"/>
        <w:numPr>
          <w:ilvl w:val="0"/>
          <w:numId w:val="102"/>
        </w:numPr>
        <w:spacing w:after="240" w:line="360" w:lineRule="auto"/>
        <w:ind w:hanging="720"/>
        <w:rPr>
          <w:rFonts w:ascii="Arial" w:hAnsi="Arial" w:cs="Arial"/>
          <w:sz w:val="24"/>
          <w:szCs w:val="24"/>
        </w:rPr>
      </w:pPr>
      <w:r>
        <w:rPr>
          <w:rFonts w:ascii="Arial" w:hAnsi="Arial" w:cs="Arial"/>
          <w:sz w:val="24"/>
          <w:szCs w:val="24"/>
        </w:rPr>
        <w:t>This Agreement and any dispute or claim arising out of or in connection with it or its subject matter or formation (including non-contractual disputes or claims) shall be governed by and construed in accordance with the law of England and Wales, and submitted to the exclusive jurisdiction of the courts of England and Wales.</w:t>
      </w:r>
    </w:p>
    <w:p w14:paraId="6267EFB2" w14:textId="00226131" w:rsidR="00EB45F0" w:rsidRPr="007B5569" w:rsidRDefault="009615E1" w:rsidP="00740FDB">
      <w:pPr>
        <w:pStyle w:val="ListParagraph"/>
        <w:widowControl w:val="0"/>
        <w:numPr>
          <w:ilvl w:val="0"/>
          <w:numId w:val="102"/>
        </w:numPr>
        <w:spacing w:after="240" w:line="360" w:lineRule="auto"/>
        <w:ind w:hanging="720"/>
        <w:rPr>
          <w:bCs/>
          <w:iCs/>
        </w:rPr>
      </w:pPr>
      <w:r w:rsidRPr="007B5569">
        <w:rPr>
          <w:rFonts w:ascii="Arial" w:hAnsi="Arial" w:cs="Arial"/>
          <w:bCs/>
          <w:iCs/>
          <w:sz w:val="24"/>
          <w:szCs w:val="24"/>
        </w:rPr>
        <w:t>Not used</w:t>
      </w:r>
    </w:p>
    <w:p w14:paraId="48637706" w14:textId="77777777" w:rsidR="00EB45F0" w:rsidRDefault="004665B5" w:rsidP="007B5569">
      <w:pPr>
        <w:pStyle w:val="Heading2"/>
        <w:spacing w:line="360" w:lineRule="auto"/>
      </w:pPr>
      <w:bookmarkStart w:id="259" w:name="_Toc135219838"/>
      <w:r>
        <w:t>Information Sharing with Local Authorities – Statutory Responsibilities</w:t>
      </w:r>
      <w:bookmarkEnd w:id="259"/>
    </w:p>
    <w:p w14:paraId="2ADA0895" w14:textId="77777777" w:rsidR="00EB45F0" w:rsidRDefault="004665B5" w:rsidP="007B5569">
      <w:pPr>
        <w:spacing w:line="360" w:lineRule="auto"/>
      </w:pPr>
      <w:r>
        <w:rPr>
          <w:rFonts w:ascii="Arial" w:hAnsi="Arial" w:cs="Arial"/>
          <w:bCs/>
          <w:iCs/>
          <w:sz w:val="24"/>
          <w:szCs w:val="24"/>
        </w:rPr>
        <w:t>6.I</w:t>
      </w:r>
      <w:r>
        <w:rPr>
          <w:rFonts w:ascii="Arial" w:hAnsi="Arial" w:cs="Arial"/>
          <w:bCs/>
          <w:iCs/>
          <w:sz w:val="24"/>
          <w:szCs w:val="24"/>
        </w:rPr>
        <w:tab/>
        <w:t xml:space="preserve">The Academy Trust </w:t>
      </w:r>
      <w:r>
        <w:rPr>
          <w:rFonts w:ascii="Arial" w:hAnsi="Arial" w:cs="Arial"/>
          <w:sz w:val="24"/>
          <w:szCs w:val="24"/>
        </w:rPr>
        <w:t>must provide:</w:t>
      </w:r>
    </w:p>
    <w:p w14:paraId="09880915" w14:textId="77777777" w:rsidR="00EB45F0" w:rsidRDefault="004665B5">
      <w:pPr>
        <w:pStyle w:val="ListParagraph"/>
        <w:numPr>
          <w:ilvl w:val="1"/>
          <w:numId w:val="104"/>
        </w:numPr>
        <w:spacing w:line="360" w:lineRule="auto"/>
        <w:ind w:left="1134"/>
        <w:rPr>
          <w:rFonts w:ascii="Arial" w:hAnsi="Arial" w:cs="Arial"/>
          <w:sz w:val="24"/>
          <w:szCs w:val="24"/>
        </w:rPr>
      </w:pPr>
      <w:r>
        <w:rPr>
          <w:rFonts w:ascii="Arial" w:hAnsi="Arial" w:cs="Arial"/>
          <w:sz w:val="24"/>
          <w:szCs w:val="24"/>
        </w:rPr>
        <w:t>the name, address and date of birth of the pupil or student;</w:t>
      </w:r>
    </w:p>
    <w:p w14:paraId="42D13303" w14:textId="77777777" w:rsidR="00EB45F0" w:rsidRDefault="004665B5">
      <w:pPr>
        <w:pStyle w:val="ListParagraph"/>
        <w:numPr>
          <w:ilvl w:val="1"/>
          <w:numId w:val="103"/>
        </w:numPr>
        <w:spacing w:line="360" w:lineRule="auto"/>
        <w:ind w:left="1134"/>
        <w:rPr>
          <w:rFonts w:ascii="Arial" w:hAnsi="Arial" w:cs="Arial"/>
          <w:sz w:val="24"/>
          <w:szCs w:val="24"/>
        </w:rPr>
      </w:pPr>
      <w:r>
        <w:rPr>
          <w:rFonts w:ascii="Arial" w:hAnsi="Arial" w:cs="Arial"/>
          <w:sz w:val="24"/>
          <w:szCs w:val="24"/>
        </w:rPr>
        <w:t>the name and address of a parent of the pupil or student;</w:t>
      </w:r>
    </w:p>
    <w:p w14:paraId="6E9EBF65" w14:textId="77777777" w:rsidR="00EB45F0" w:rsidRDefault="004665B5">
      <w:pPr>
        <w:pStyle w:val="ListParagraph"/>
        <w:numPr>
          <w:ilvl w:val="1"/>
          <w:numId w:val="103"/>
        </w:numPr>
        <w:spacing w:line="360" w:lineRule="auto"/>
        <w:ind w:left="1134"/>
        <w:rPr>
          <w:rFonts w:ascii="Arial" w:hAnsi="Arial" w:cs="Arial"/>
          <w:sz w:val="24"/>
          <w:szCs w:val="24"/>
        </w:rPr>
      </w:pPr>
      <w:r>
        <w:rPr>
          <w:rFonts w:ascii="Arial" w:hAnsi="Arial" w:cs="Arial"/>
          <w:sz w:val="24"/>
          <w:szCs w:val="24"/>
        </w:rPr>
        <w:t>information in the institution's possession about the pupil or student (except if the pupil or student concerned (in the case of a pupil or student who has attained the age of 16) or a parent of the pupil or student concerned (in the case of a pupil or student who has not attained the age of 16) has instructed the Academy Trust not to provide information of that kind);</w:t>
      </w:r>
    </w:p>
    <w:p w14:paraId="5B218691" w14:textId="77777777" w:rsidR="00EB45F0" w:rsidRDefault="004665B5" w:rsidP="007B5569">
      <w:pPr>
        <w:spacing w:line="360" w:lineRule="auto"/>
        <w:ind w:left="720"/>
        <w:rPr>
          <w:rFonts w:ascii="Arial" w:hAnsi="Arial" w:cs="Arial"/>
          <w:sz w:val="24"/>
          <w:szCs w:val="24"/>
        </w:rPr>
      </w:pPr>
      <w:r>
        <w:rPr>
          <w:rFonts w:ascii="Arial" w:hAnsi="Arial" w:cs="Arial"/>
          <w:sz w:val="24"/>
          <w:szCs w:val="24"/>
        </w:rPr>
        <w:lastRenderedPageBreak/>
        <w:t xml:space="preserve">upon request under section 14 of the Education and Skills Act 2008 from a local authority (for the purpose of enabling or assisting it to exercise its functions under Part 1 of that Act); or </w:t>
      </w:r>
    </w:p>
    <w:p w14:paraId="303452B3" w14:textId="77777777" w:rsidR="00EB45F0" w:rsidRDefault="004665B5" w:rsidP="007B5569">
      <w:pPr>
        <w:spacing w:line="360" w:lineRule="auto"/>
        <w:ind w:left="720"/>
        <w:rPr>
          <w:rFonts w:ascii="Arial" w:hAnsi="Arial" w:cs="Arial"/>
          <w:sz w:val="24"/>
          <w:szCs w:val="24"/>
        </w:rPr>
      </w:pPr>
      <w:r>
        <w:rPr>
          <w:rFonts w:ascii="Arial" w:hAnsi="Arial" w:cs="Arial"/>
          <w:sz w:val="24"/>
          <w:szCs w:val="24"/>
        </w:rPr>
        <w:t>upon request under section 72 of that Act from a body providing services under sections 68 or 70(1)(b) of the Act (for the purposes of providing such services).</w:t>
      </w:r>
    </w:p>
    <w:p w14:paraId="33DBF08A" w14:textId="77777777" w:rsidR="00EB45F0" w:rsidRDefault="004665B5">
      <w:pPr>
        <w:pStyle w:val="Heading1"/>
        <w:keepNext w:val="0"/>
        <w:keepLines w:val="0"/>
        <w:pageBreakBefore/>
        <w:widowControl w:val="0"/>
        <w:spacing w:before="0" w:after="240"/>
        <w:rPr>
          <w:rFonts w:ascii="Arial" w:hAnsi="Arial" w:cs="Arial"/>
          <w:color w:val="auto"/>
          <w:u w:val="single"/>
        </w:rPr>
      </w:pPr>
      <w:bookmarkStart w:id="260" w:name="_Toc388008820"/>
      <w:bookmarkStart w:id="261" w:name="_Toc391559088"/>
      <w:bookmarkStart w:id="262" w:name="_Toc406489136"/>
      <w:bookmarkStart w:id="263" w:name="_Toc135219839"/>
      <w:r>
        <w:rPr>
          <w:rFonts w:ascii="Arial" w:hAnsi="Arial" w:cs="Arial"/>
          <w:color w:val="auto"/>
          <w:u w:val="single"/>
        </w:rPr>
        <w:lastRenderedPageBreak/>
        <w:t>ANNEXES</w:t>
      </w:r>
      <w:bookmarkEnd w:id="260"/>
      <w:bookmarkEnd w:id="261"/>
      <w:bookmarkEnd w:id="262"/>
      <w:bookmarkEnd w:id="263"/>
    </w:p>
    <w:p w14:paraId="17A7B13B" w14:textId="77777777" w:rsidR="00EB45F0" w:rsidRDefault="004665B5">
      <w:r>
        <w:rPr>
          <w:rFonts w:ascii="Arial" w:hAnsi="Arial" w:cs="Arial"/>
          <w:b/>
          <w:bCs/>
          <w:sz w:val="24"/>
          <w:szCs w:val="24"/>
        </w:rPr>
        <w:t>Annex A</w:t>
      </w:r>
    </w:p>
    <w:p w14:paraId="1746E8C5" w14:textId="77777777" w:rsidR="00EB45F0" w:rsidRDefault="004665B5">
      <w:pPr>
        <w:pStyle w:val="ListParagraph"/>
        <w:spacing w:line="360" w:lineRule="auto"/>
        <w:ind w:left="0"/>
        <w:outlineLvl w:val="0"/>
        <w:rPr>
          <w:rFonts w:ascii="Arial" w:hAnsi="Arial" w:cs="Arial"/>
          <w:b/>
          <w:sz w:val="24"/>
          <w:szCs w:val="24"/>
          <w:u w:val="single"/>
        </w:rPr>
      </w:pPr>
      <w:bookmarkStart w:id="264" w:name="_Toc388009479"/>
      <w:bookmarkStart w:id="265" w:name="_Toc406488089"/>
      <w:bookmarkStart w:id="266" w:name="_Toc447609212"/>
      <w:bookmarkStart w:id="267" w:name="_Hlk50386360"/>
      <w:bookmarkStart w:id="268" w:name="_Toc135219840"/>
      <w:r>
        <w:rPr>
          <w:rFonts w:ascii="Arial" w:hAnsi="Arial" w:cs="Arial"/>
          <w:b/>
          <w:sz w:val="24"/>
          <w:szCs w:val="24"/>
          <w:u w:val="single"/>
        </w:rPr>
        <w:t xml:space="preserve">ADMISSION OF CHILDREN AND YOUNG PEOPLE WITH </w:t>
      </w:r>
      <w:bookmarkEnd w:id="264"/>
      <w:bookmarkEnd w:id="265"/>
      <w:bookmarkEnd w:id="266"/>
      <w:r>
        <w:rPr>
          <w:rFonts w:ascii="Arial" w:hAnsi="Arial" w:cs="Arial"/>
          <w:b/>
          <w:sz w:val="24"/>
          <w:szCs w:val="24"/>
          <w:u w:val="single"/>
        </w:rPr>
        <w:t xml:space="preserve">EDUCATION, </w:t>
      </w:r>
      <w:bookmarkEnd w:id="267"/>
      <w:r>
        <w:rPr>
          <w:rFonts w:ascii="Arial" w:hAnsi="Arial" w:cs="Arial"/>
          <w:b/>
          <w:sz w:val="24"/>
          <w:szCs w:val="24"/>
          <w:u w:val="single"/>
        </w:rPr>
        <w:t>HEALTH AND CARE PLANS</w:t>
      </w:r>
      <w:bookmarkEnd w:id="268"/>
    </w:p>
    <w:p w14:paraId="165C9A39" w14:textId="77777777" w:rsidR="00EB45F0" w:rsidRDefault="004665B5">
      <w:pPr>
        <w:spacing w:line="360" w:lineRule="auto"/>
        <w:ind w:left="-142"/>
      </w:pPr>
      <w:r>
        <w:rPr>
          <w:rFonts w:ascii="Arial" w:hAnsi="Arial" w:cs="Arial"/>
          <w:sz w:val="24"/>
          <w:szCs w:val="24"/>
        </w:rPr>
        <w:t>“</w:t>
      </w:r>
      <w:r>
        <w:rPr>
          <w:rFonts w:ascii="Arial" w:hAnsi="Arial" w:cs="Arial"/>
          <w:b/>
          <w:sz w:val="24"/>
          <w:szCs w:val="24"/>
        </w:rPr>
        <w:t>EHC Plan</w:t>
      </w:r>
      <w:r>
        <w:rPr>
          <w:rFonts w:ascii="Arial" w:hAnsi="Arial" w:cs="Arial"/>
          <w:sz w:val="24"/>
          <w:szCs w:val="24"/>
        </w:rPr>
        <w:t>” means an education, health and care plan made under section 37 of the   Children and Families Act 2014.</w:t>
      </w:r>
    </w:p>
    <w:p w14:paraId="79952936" w14:textId="77777777" w:rsidR="00EB45F0" w:rsidRDefault="004665B5">
      <w:pPr>
        <w:spacing w:after="240" w:line="360" w:lineRule="auto"/>
        <w:ind w:left="-142"/>
        <w:rPr>
          <w:rFonts w:ascii="Arial" w:hAnsi="Arial" w:cs="Arial"/>
          <w:sz w:val="24"/>
          <w:szCs w:val="24"/>
        </w:rPr>
      </w:pPr>
      <w:r>
        <w:rPr>
          <w:rFonts w:ascii="Arial" w:hAnsi="Arial" w:cs="Arial"/>
          <w:sz w:val="24"/>
          <w:szCs w:val="24"/>
        </w:rPr>
        <w:t xml:space="preserve">The Children and Families Act 2014 imposes duties directly on Academies in respect of pupils with SEN, including the admission of pupils with EHC plans.  If an Academy Trust considers that a LA should not have named the Academy in an EHC plan, it may ask the Secretary of State to determine whether the LA has acted unreasonably, and to make an order directing the LA to reconsider. The Academy Trust must admit the pupil if such a determination is pending.  The Secretary of State’s determination as to whether the LA acted unreasonably will be final, subject to any right of appeal which a pupil (who is over compulsory school age) or parent of the pupil may have to the First-tier Tribunal (Special Educational Needs and Disability) or the Upper Tribunal Administrative Appeals Chamber. </w:t>
      </w:r>
    </w:p>
    <w:p w14:paraId="60F4167E" w14:textId="77777777" w:rsidR="00EB45F0" w:rsidRDefault="004665B5">
      <w:pPr>
        <w:pageBreakBefore/>
        <w:widowControl w:val="0"/>
        <w:spacing w:after="240" w:line="360" w:lineRule="auto"/>
      </w:pPr>
      <w:r>
        <w:rPr>
          <w:noProof/>
          <w:lang w:eastAsia="en-GB"/>
        </w:rPr>
        <w:lastRenderedPageBreak/>
        <w:drawing>
          <wp:inline distT="0" distB="0" distL="0" distR="0" wp14:anchorId="01C38A5A" wp14:editId="459F5A0A">
            <wp:extent cx="1339852" cy="1073789"/>
            <wp:effectExtent l="0" t="0" r="0" b="0"/>
            <wp:docPr id="2" name="Picture 2" descr="Department for Education" titl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r="38062"/>
                    <a:stretch>
                      <a:fillRect/>
                    </a:stretch>
                  </pic:blipFill>
                  <pic:spPr>
                    <a:xfrm>
                      <a:off x="0" y="0"/>
                      <a:ext cx="1339852" cy="1073789"/>
                    </a:xfrm>
                    <a:prstGeom prst="rect">
                      <a:avLst/>
                    </a:prstGeom>
                    <a:noFill/>
                    <a:ln>
                      <a:noFill/>
                      <a:prstDash/>
                    </a:ln>
                  </pic:spPr>
                </pic:pic>
              </a:graphicData>
            </a:graphic>
          </wp:inline>
        </w:drawing>
      </w:r>
    </w:p>
    <w:p w14:paraId="0F0FD5CA" w14:textId="77777777" w:rsidR="00EB45F0" w:rsidRDefault="004665B5">
      <w:pPr>
        <w:widowControl w:val="0"/>
        <w:spacing w:before="3720" w:after="120" w:line="288" w:lineRule="auto"/>
      </w:pPr>
      <w:r>
        <w:rPr>
          <w:rFonts w:ascii="Arial" w:hAnsi="Arial"/>
          <w:sz w:val="24"/>
        </w:rPr>
        <w:t>© Crown copyright 2020</w:t>
      </w:r>
    </w:p>
    <w:p w14:paraId="6D895D14" w14:textId="77777777" w:rsidR="00EB45F0" w:rsidRDefault="004665B5">
      <w:pPr>
        <w:widowControl w:val="0"/>
        <w:spacing w:after="240" w:line="288" w:lineRule="auto"/>
      </w:pPr>
      <w:r>
        <w:rPr>
          <w:rFonts w:ascii="Arial" w:hAnsi="Arial"/>
          <w:sz w:val="24"/>
        </w:rPr>
        <w:t xml:space="preserve">You may re-use this document/publication (not including logos) free of charge in any format or medium, under the terms of the Open Government Licence v2.0. </w:t>
      </w:r>
      <w:r>
        <w:rPr>
          <w:rFonts w:ascii="Arial" w:eastAsia="Times New Roman" w:hAnsi="Arial"/>
          <w:sz w:val="24"/>
          <w:szCs w:val="24"/>
          <w:lang w:eastAsia="en-GB"/>
        </w:rPr>
        <w:t xml:space="preserve">Where we have identified any third party copyright information you will need to obtain permission from the copyright holders concerned. </w:t>
      </w:r>
    </w:p>
    <w:p w14:paraId="49C4B908" w14:textId="77777777" w:rsidR="00EB45F0" w:rsidRDefault="004665B5">
      <w:pPr>
        <w:widowControl w:val="0"/>
        <w:spacing w:after="0" w:line="288" w:lineRule="auto"/>
      </w:pPr>
      <w:r>
        <w:rPr>
          <w:rFonts w:ascii="Arial" w:hAnsi="Arial"/>
          <w:sz w:val="24"/>
        </w:rPr>
        <w:t>To view this licence</w:t>
      </w:r>
      <w:r>
        <w:rPr>
          <w:rFonts w:ascii="Arial" w:eastAsia="Times New Roman" w:hAnsi="Arial"/>
          <w:sz w:val="24"/>
          <w:szCs w:val="24"/>
          <w:lang w:eastAsia="en-GB"/>
        </w:rPr>
        <w:t>:</w:t>
      </w:r>
    </w:p>
    <w:p w14:paraId="1AFB4FFC" w14:textId="77777777" w:rsidR="00EB45F0" w:rsidRDefault="004665B5">
      <w:pPr>
        <w:widowControl w:val="0"/>
        <w:spacing w:after="0" w:line="288" w:lineRule="auto"/>
        <w:ind w:left="567"/>
      </w:pPr>
      <w:r>
        <w:rPr>
          <w:rFonts w:ascii="Arial" w:hAnsi="Arial"/>
          <w:sz w:val="24"/>
        </w:rPr>
        <w:t xml:space="preserve">Visit:   </w:t>
      </w:r>
      <w:hyperlink r:id="rId15" w:tooltip="Visit the national archives licencing information" w:history="1">
        <w:r>
          <w:rPr>
            <w:rStyle w:val="Hyperlink"/>
          </w:rPr>
          <w:t>www.nationalarchives.gov.uk/doc/open-government-licence/version/2</w:t>
        </w:r>
      </w:hyperlink>
      <w:r>
        <w:rPr>
          <w:rStyle w:val="Hyperlink"/>
        </w:rPr>
        <w:t xml:space="preserve"> </w:t>
      </w:r>
    </w:p>
    <w:p w14:paraId="3638357D" w14:textId="77777777" w:rsidR="00EB45F0" w:rsidRDefault="004665B5">
      <w:pPr>
        <w:widowControl w:val="0"/>
        <w:spacing w:after="0" w:line="288" w:lineRule="auto"/>
        <w:ind w:left="567"/>
      </w:pPr>
      <w:r>
        <w:rPr>
          <w:rFonts w:ascii="Arial" w:hAnsi="Arial"/>
          <w:sz w:val="24"/>
        </w:rPr>
        <w:t xml:space="preserve">email: </w:t>
      </w:r>
      <w:hyperlink r:id="rId16" w:tooltip="The National Archives' email address" w:history="1">
        <w:r>
          <w:rPr>
            <w:rStyle w:val="Hyperlink"/>
          </w:rPr>
          <w:t>psi@nationalarchives.gsi.gov.uk</w:t>
        </w:r>
      </w:hyperlink>
    </w:p>
    <w:p w14:paraId="2568C611" w14:textId="77777777" w:rsidR="00EB45F0" w:rsidRDefault="00EB45F0">
      <w:pPr>
        <w:widowControl w:val="0"/>
        <w:spacing w:after="0" w:line="288" w:lineRule="auto"/>
        <w:ind w:left="567"/>
      </w:pPr>
    </w:p>
    <w:p w14:paraId="3F8342DB" w14:textId="77777777" w:rsidR="00EB45F0" w:rsidRDefault="004665B5">
      <w:pPr>
        <w:widowControl w:val="0"/>
        <w:spacing w:after="240" w:line="288" w:lineRule="auto"/>
      </w:pPr>
      <w:r>
        <w:rPr>
          <w:rFonts w:ascii="Arial" w:hAnsi="Arial"/>
          <w:sz w:val="24"/>
        </w:rPr>
        <w:t xml:space="preserve">We welcome feedback. If you would like to make any comments about this publication, please email </w:t>
      </w:r>
      <w:hyperlink r:id="rId17" w:history="1">
        <w:r>
          <w:rPr>
            <w:rStyle w:val="Hyperlink"/>
          </w:rPr>
          <w:t>AFSPD.feedback@education.gov.uk</w:t>
        </w:r>
      </w:hyperlink>
      <w:r>
        <w:rPr>
          <w:rFonts w:ascii="Arial" w:hAnsi="Arial"/>
          <w:sz w:val="24"/>
        </w:rPr>
        <w:t xml:space="preserve">, quoting the title of this document. Specific project queries should be sent to the allocated project lead/lead contact. </w:t>
      </w:r>
    </w:p>
    <w:p w14:paraId="29A8ACBE" w14:textId="77777777" w:rsidR="00EB45F0" w:rsidRDefault="004665B5">
      <w:pPr>
        <w:widowControl w:val="0"/>
        <w:spacing w:after="0" w:line="288" w:lineRule="auto"/>
      </w:pPr>
      <w:r>
        <w:rPr>
          <w:rFonts w:ascii="Arial" w:hAnsi="Arial"/>
          <w:sz w:val="24"/>
        </w:rPr>
        <w:t>About this publication:</w:t>
      </w:r>
    </w:p>
    <w:p w14:paraId="46F7BF0D" w14:textId="77777777" w:rsidR="00EB45F0" w:rsidRDefault="004665B5">
      <w:pPr>
        <w:widowControl w:val="0"/>
        <w:spacing w:after="0" w:line="288" w:lineRule="auto"/>
        <w:ind w:left="567"/>
      </w:pPr>
      <w:r>
        <w:rPr>
          <w:rFonts w:ascii="Arial" w:hAnsi="Arial"/>
          <w:sz w:val="24"/>
        </w:rPr>
        <w:t xml:space="preserve">enquiries </w:t>
      </w:r>
      <w:hyperlink r:id="rId18" w:tooltip="Department for Education contact us list" w:history="1">
        <w:r>
          <w:rPr>
            <w:rStyle w:val="Hyperlink"/>
          </w:rPr>
          <w:t>www.education.gov.uk/contactus</w:t>
        </w:r>
      </w:hyperlink>
    </w:p>
    <w:p w14:paraId="2969413F" w14:textId="77777777" w:rsidR="00EB45F0" w:rsidRDefault="004665B5">
      <w:pPr>
        <w:widowControl w:val="0"/>
        <w:spacing w:after="0" w:line="288" w:lineRule="auto"/>
        <w:ind w:left="567"/>
      </w:pPr>
      <w:r>
        <w:rPr>
          <w:rFonts w:ascii="Arial" w:hAnsi="Arial"/>
          <w:sz w:val="24"/>
        </w:rPr>
        <w:t xml:space="preserve">download </w:t>
      </w:r>
      <w:hyperlink r:id="rId19" w:tooltip="Link to Gov.uk publications" w:history="1">
        <w:r>
          <w:rPr>
            <w:rStyle w:val="Hyperlink"/>
          </w:rPr>
          <w:t>www.gov.uk/government/publications</w:t>
        </w:r>
      </w:hyperlink>
    </w:p>
    <w:p w14:paraId="45F8DA77" w14:textId="77777777" w:rsidR="00EB45F0" w:rsidRDefault="004665B5">
      <w:pPr>
        <w:widowControl w:val="0"/>
        <w:tabs>
          <w:tab w:val="left" w:pos="1701"/>
        </w:tabs>
        <w:spacing w:before="240" w:after="240" w:line="288" w:lineRule="auto"/>
      </w:pPr>
      <w:r>
        <w:rPr>
          <w:rFonts w:ascii="Arial" w:hAnsi="Arial"/>
          <w:color w:val="0D0D0D"/>
          <w:sz w:val="24"/>
        </w:rPr>
        <w:t xml:space="preserve">Reference: </w:t>
      </w:r>
      <w:r>
        <w:rPr>
          <w:rFonts w:ascii="Arial" w:eastAsia="Times New Roman" w:hAnsi="Arial"/>
          <w:color w:val="0D0D0D"/>
          <w:sz w:val="24"/>
          <w:szCs w:val="24"/>
          <w:lang w:eastAsia="en-GB"/>
        </w:rPr>
        <w:tab/>
      </w:r>
      <w:r>
        <w:rPr>
          <w:rFonts w:ascii="Arial" w:hAnsi="Arial" w:cs="Arial"/>
          <w:color w:val="0B0C0C"/>
          <w:sz w:val="24"/>
          <w:szCs w:val="24"/>
          <w:shd w:val="clear" w:color="auto" w:fill="FFFFFF"/>
        </w:rPr>
        <w:t>DfE-00214-2020</w:t>
      </w:r>
    </w:p>
    <w:tbl>
      <w:tblPr>
        <w:tblW w:w="8505" w:type="dxa"/>
        <w:tblInd w:w="108" w:type="dxa"/>
        <w:tblCellMar>
          <w:left w:w="10" w:type="dxa"/>
          <w:right w:w="10" w:type="dxa"/>
        </w:tblCellMar>
        <w:tblLook w:val="04A0" w:firstRow="1" w:lastRow="0" w:firstColumn="1" w:lastColumn="0" w:noHBand="0" w:noVBand="1"/>
      </w:tblPr>
      <w:tblGrid>
        <w:gridCol w:w="1276"/>
        <w:gridCol w:w="2835"/>
        <w:gridCol w:w="935"/>
        <w:gridCol w:w="3459"/>
      </w:tblGrid>
      <w:tr w:rsidR="00EB45F0" w14:paraId="1AAED1C3" w14:textId="77777777">
        <w:trPr>
          <w:tblHeader/>
        </w:trPr>
        <w:tc>
          <w:tcPr>
            <w:tcW w:w="1276" w:type="dxa"/>
            <w:shd w:val="clear" w:color="auto" w:fill="auto"/>
            <w:tcMar>
              <w:top w:w="0" w:type="dxa"/>
              <w:left w:w="108" w:type="dxa"/>
              <w:bottom w:w="0" w:type="dxa"/>
              <w:right w:w="108" w:type="dxa"/>
            </w:tcMar>
          </w:tcPr>
          <w:p w14:paraId="76E1D321" w14:textId="77777777" w:rsidR="00EB45F0" w:rsidRDefault="004665B5">
            <w:pPr>
              <w:widowControl w:val="0"/>
              <w:tabs>
                <w:tab w:val="left" w:pos="176"/>
                <w:tab w:val="left" w:pos="4820"/>
              </w:tabs>
              <w:spacing w:after="0" w:line="360" w:lineRule="auto"/>
              <w:ind w:firstLine="34"/>
            </w:pPr>
            <w:r>
              <w:rPr>
                <w:color w:val="0D0D0D"/>
                <w:sz w:val="24"/>
              </w:rPr>
              <w:tab/>
            </w:r>
            <w:r>
              <w:rPr>
                <w:rFonts w:ascii="Arial" w:eastAsia="Times New Roman" w:hAnsi="Arial"/>
                <w:noProof/>
                <w:color w:val="0D0D0D"/>
                <w:sz w:val="24"/>
                <w:szCs w:val="20"/>
                <w:lang w:eastAsia="en-GB"/>
              </w:rPr>
              <w:drawing>
                <wp:inline distT="0" distB="0" distL="0" distR="0" wp14:anchorId="0D4E0615" wp14:editId="054C12F2">
                  <wp:extent cx="337815" cy="273048"/>
                  <wp:effectExtent l="0" t="0" r="5085" b="0"/>
                  <wp:docPr id="3" name="Picture 3" descr="Twitter logo" titl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37815" cy="273048"/>
                          </a:xfrm>
                          <a:prstGeom prst="rect">
                            <a:avLst/>
                          </a:prstGeom>
                          <a:noFill/>
                          <a:ln>
                            <a:noFill/>
                            <a:prstDash/>
                          </a:ln>
                        </pic:spPr>
                      </pic:pic>
                    </a:graphicData>
                  </a:graphic>
                </wp:inline>
              </w:drawing>
            </w:r>
          </w:p>
        </w:tc>
        <w:tc>
          <w:tcPr>
            <w:tcW w:w="2835" w:type="dxa"/>
            <w:shd w:val="clear" w:color="auto" w:fill="auto"/>
            <w:tcMar>
              <w:top w:w="0" w:type="dxa"/>
              <w:left w:w="108" w:type="dxa"/>
              <w:bottom w:w="0" w:type="dxa"/>
              <w:right w:w="108" w:type="dxa"/>
            </w:tcMar>
          </w:tcPr>
          <w:p w14:paraId="506D9944" w14:textId="77777777" w:rsidR="00EB45F0" w:rsidRDefault="004665B5">
            <w:pPr>
              <w:widowControl w:val="0"/>
              <w:tabs>
                <w:tab w:val="left" w:pos="4253"/>
                <w:tab w:val="left" w:pos="4820"/>
              </w:tabs>
              <w:spacing w:after="0" w:line="360" w:lineRule="auto"/>
              <w:ind w:firstLine="34"/>
            </w:pPr>
            <w:r>
              <w:rPr>
                <w:rFonts w:ascii="Arial" w:hAnsi="Arial" w:cs="Arial"/>
                <w:color w:val="0D0D0D"/>
                <w:sz w:val="24"/>
                <w:szCs w:val="24"/>
              </w:rPr>
              <w:t xml:space="preserve">Follow us on Twitter: </w:t>
            </w:r>
            <w:hyperlink r:id="rId21" w:tooltip="View the DfE Twitter profile page" w:history="1">
              <w:r>
                <w:rPr>
                  <w:rFonts w:ascii="Arial" w:hAnsi="Arial" w:cs="Arial"/>
                  <w:color w:val="0D0D0D"/>
                  <w:sz w:val="24"/>
                  <w:szCs w:val="24"/>
                </w:rPr>
                <w:t>@educationgovuk</w:t>
              </w:r>
            </w:hyperlink>
          </w:p>
        </w:tc>
        <w:tc>
          <w:tcPr>
            <w:tcW w:w="935" w:type="dxa"/>
            <w:shd w:val="clear" w:color="auto" w:fill="auto"/>
            <w:tcMar>
              <w:top w:w="0" w:type="dxa"/>
              <w:left w:w="108" w:type="dxa"/>
              <w:bottom w:w="0" w:type="dxa"/>
              <w:right w:w="108" w:type="dxa"/>
            </w:tcMar>
          </w:tcPr>
          <w:p w14:paraId="179D9E59" w14:textId="77777777" w:rsidR="00EB45F0" w:rsidRDefault="004665B5">
            <w:pPr>
              <w:widowControl w:val="0"/>
              <w:tabs>
                <w:tab w:val="left" w:pos="4253"/>
                <w:tab w:val="left" w:pos="4820"/>
              </w:tabs>
              <w:spacing w:after="0" w:line="360" w:lineRule="auto"/>
              <w:ind w:firstLine="34"/>
            </w:pPr>
            <w:r>
              <w:rPr>
                <w:rFonts w:ascii="Arial" w:eastAsia="Times New Roman" w:hAnsi="Arial"/>
                <w:noProof/>
                <w:color w:val="0D0D0D"/>
                <w:sz w:val="24"/>
                <w:szCs w:val="20"/>
                <w:lang w:eastAsia="en-GB"/>
              </w:rPr>
              <w:drawing>
                <wp:inline distT="0" distB="0" distL="0" distR="0" wp14:anchorId="527F940C" wp14:editId="035F6ACD">
                  <wp:extent cx="273048" cy="273048"/>
                  <wp:effectExtent l="0" t="0" r="0" b="0"/>
                  <wp:docPr id="4" name="Picture 5" descr="Facebook" titl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73048" cy="273048"/>
                          </a:xfrm>
                          <a:prstGeom prst="rect">
                            <a:avLst/>
                          </a:prstGeom>
                          <a:noFill/>
                          <a:ln>
                            <a:noFill/>
                            <a:prstDash/>
                          </a:ln>
                        </pic:spPr>
                      </pic:pic>
                    </a:graphicData>
                  </a:graphic>
                </wp:inline>
              </w:drawing>
            </w:r>
          </w:p>
        </w:tc>
        <w:tc>
          <w:tcPr>
            <w:tcW w:w="3459" w:type="dxa"/>
            <w:shd w:val="clear" w:color="auto" w:fill="auto"/>
            <w:tcMar>
              <w:top w:w="0" w:type="dxa"/>
              <w:left w:w="108" w:type="dxa"/>
              <w:bottom w:w="0" w:type="dxa"/>
              <w:right w:w="108" w:type="dxa"/>
            </w:tcMar>
          </w:tcPr>
          <w:p w14:paraId="14D06B3D" w14:textId="77777777" w:rsidR="00EB45F0" w:rsidRDefault="004665B5">
            <w:pPr>
              <w:widowControl w:val="0"/>
              <w:tabs>
                <w:tab w:val="left" w:pos="4253"/>
                <w:tab w:val="left" w:pos="4820"/>
              </w:tabs>
              <w:spacing w:after="0" w:line="360" w:lineRule="auto"/>
              <w:ind w:firstLine="34"/>
            </w:pPr>
            <w:r>
              <w:rPr>
                <w:rFonts w:ascii="Arial" w:hAnsi="Arial" w:cs="Arial"/>
                <w:color w:val="0D0D0D"/>
                <w:sz w:val="24"/>
                <w:szCs w:val="24"/>
              </w:rPr>
              <w:t>Like us on Facebook:</w:t>
            </w:r>
            <w:r>
              <w:rPr>
                <w:rFonts w:ascii="Arial" w:hAnsi="Arial" w:cs="Arial"/>
                <w:color w:val="0D0D0D"/>
                <w:sz w:val="24"/>
                <w:szCs w:val="24"/>
              </w:rPr>
              <w:br/>
            </w:r>
            <w:hyperlink r:id="rId23" w:tooltip="Link the DfE on Facebook" w:history="1">
              <w:r>
                <w:rPr>
                  <w:rFonts w:ascii="Arial" w:hAnsi="Arial" w:cs="Arial"/>
                  <w:sz w:val="24"/>
                  <w:szCs w:val="24"/>
                </w:rPr>
                <w:t>facebook.com/educationgovuk</w:t>
              </w:r>
            </w:hyperlink>
          </w:p>
        </w:tc>
      </w:tr>
    </w:tbl>
    <w:p w14:paraId="3FB1EE12" w14:textId="77777777" w:rsidR="00EB45F0" w:rsidRDefault="00EB45F0">
      <w:pPr>
        <w:widowControl w:val="0"/>
        <w:spacing w:after="240" w:line="288" w:lineRule="auto"/>
      </w:pPr>
    </w:p>
    <w:sectPr w:rsidR="00EB45F0">
      <w:footerReference w:type="default" r:id="rId24"/>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5F805" w14:textId="77777777" w:rsidR="00994245" w:rsidRDefault="00994245">
      <w:pPr>
        <w:spacing w:after="0" w:line="240" w:lineRule="auto"/>
      </w:pPr>
      <w:r>
        <w:separator/>
      </w:r>
    </w:p>
  </w:endnote>
  <w:endnote w:type="continuationSeparator" w:id="0">
    <w:p w14:paraId="755C3905" w14:textId="77777777" w:rsidR="00994245" w:rsidRDefault="00994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e4bbb4ad-da9b-47c9-ab1f-b43e"/>
  <w:p w14:paraId="318C0894" w14:textId="77777777" w:rsidR="00F17F4C" w:rsidRDefault="00F17F4C">
    <w:pPr>
      <w:pStyle w:val="DocID"/>
    </w:pPr>
    <w:r>
      <w:fldChar w:fldCharType="begin"/>
    </w:r>
    <w:r>
      <w:instrText xml:space="preserve">  DOCPROPERTY "CUS_DocIDChunk0" </w:instrText>
    </w:r>
    <w:r>
      <w:fldChar w:fldCharType="separate"/>
    </w:r>
    <w:r>
      <w:rPr>
        <w:noProof/>
      </w:rPr>
      <w:t>LEGAL\61761868v1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3FC6" w14:textId="77777777" w:rsidR="00F17F4C" w:rsidRDefault="00F17F4C" w:rsidP="0061179F">
    <w:pPr>
      <w:pStyle w:val="Footer"/>
      <w:jc w:val="center"/>
    </w:pPr>
    <w:r>
      <w:rPr>
        <w:rFonts w:cs="Calibri"/>
        <w:sz w:val="20"/>
        <w:szCs w:val="20"/>
      </w:rPr>
      <w:t xml:space="preserve">Mainstream Supplemental FA December 2020 (v7) </w:t>
    </w:r>
    <w:r>
      <w:rPr>
        <w:rFonts w:cs="Calibri"/>
        <w:sz w:val="20"/>
        <w:szCs w:val="20"/>
      </w:rPr>
      <w:tab/>
    </w:r>
    <w:r>
      <w:rPr>
        <w:rFonts w:cs="Calibri"/>
        <w:sz w:val="20"/>
        <w:szCs w:val="20"/>
      </w:rPr>
      <w:tab/>
      <w:t xml:space="preserve">page </w:t>
    </w:r>
    <w:r>
      <w:rPr>
        <w:rFonts w:cs="Calibri"/>
        <w:sz w:val="20"/>
        <w:szCs w:val="20"/>
      </w:rPr>
      <w:fldChar w:fldCharType="begin"/>
    </w:r>
    <w:r>
      <w:rPr>
        <w:rFonts w:cs="Calibri"/>
        <w:sz w:val="20"/>
        <w:szCs w:val="20"/>
      </w:rPr>
      <w:instrText xml:space="preserve"> PAGE </w:instrText>
    </w:r>
    <w:r>
      <w:rPr>
        <w:rFonts w:cs="Calibri"/>
        <w:sz w:val="20"/>
        <w:szCs w:val="20"/>
      </w:rPr>
      <w:fldChar w:fldCharType="separate"/>
    </w:r>
    <w:r>
      <w:rPr>
        <w:rFonts w:cs="Calibri"/>
        <w:sz w:val="20"/>
        <w:szCs w:val="20"/>
      </w:rPr>
      <w:t>1</w:t>
    </w:r>
    <w:r>
      <w:rPr>
        <w:rFonts w:cs="Calibri"/>
        <w:sz w:val="20"/>
        <w:szCs w:val="20"/>
      </w:rPr>
      <w:fldChar w:fldCharType="end"/>
    </w:r>
  </w:p>
  <w:bookmarkStart w:id="1" w:name="_iDocIDFielde0d1d226-2f26-4b11-b6c6-9c64"/>
  <w:p w14:paraId="22F462DA" w14:textId="77777777" w:rsidR="00F17F4C" w:rsidRDefault="00F17F4C">
    <w:pPr>
      <w:pStyle w:val="DocID"/>
    </w:pPr>
    <w:r>
      <w:fldChar w:fldCharType="begin"/>
    </w:r>
    <w:r>
      <w:instrText xml:space="preserve">  DOCPROPERTY "CUS_DocIDChunk0" </w:instrText>
    </w:r>
    <w:r>
      <w:fldChar w:fldCharType="separate"/>
    </w:r>
    <w:r>
      <w:rPr>
        <w:noProof/>
      </w:rPr>
      <w:t>LEGAL\61761868v1</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iDocIDField3c2a2432-a0a4-41f5-a271-79e6"/>
  <w:p w14:paraId="523BD8CF" w14:textId="77777777" w:rsidR="00F17F4C" w:rsidRDefault="00F17F4C">
    <w:pPr>
      <w:pStyle w:val="DocID"/>
    </w:pPr>
    <w:r>
      <w:fldChar w:fldCharType="begin"/>
    </w:r>
    <w:r>
      <w:instrText xml:space="preserve">  DOCPROPERTY "CUS_DocIDChunk0" </w:instrText>
    </w:r>
    <w:r>
      <w:fldChar w:fldCharType="separate"/>
    </w:r>
    <w:r>
      <w:rPr>
        <w:noProof/>
      </w:rPr>
      <w:t>LEGAL\61761868v1</w:t>
    </w:r>
    <w:r>
      <w:fldChar w:fldCharType="end"/>
    </w:r>
    <w:bookmarkEnd w:id="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F289C" w14:textId="77777777" w:rsidR="00F17F4C" w:rsidRDefault="00F17F4C" w:rsidP="00E819C2">
    <w:pPr>
      <w:pStyle w:val="Footer"/>
      <w:jc w:val="center"/>
    </w:pPr>
    <w:r>
      <w:rPr>
        <w:rFonts w:cs="Calibri"/>
        <w:sz w:val="20"/>
        <w:szCs w:val="20"/>
      </w:rPr>
      <w:t xml:space="preserve">Mainstream Supplemental FA December 2020 (v7) </w:t>
    </w:r>
    <w:r>
      <w:rPr>
        <w:rFonts w:cs="Calibri"/>
        <w:sz w:val="20"/>
        <w:szCs w:val="20"/>
      </w:rPr>
      <w:tab/>
    </w:r>
    <w:r>
      <w:rPr>
        <w:rFonts w:cs="Calibri"/>
        <w:sz w:val="20"/>
        <w:szCs w:val="20"/>
      </w:rPr>
      <w:tab/>
      <w:t xml:space="preserve">page </w:t>
    </w:r>
    <w:r>
      <w:rPr>
        <w:rFonts w:cs="Calibri"/>
        <w:sz w:val="20"/>
        <w:szCs w:val="20"/>
      </w:rPr>
      <w:fldChar w:fldCharType="begin"/>
    </w:r>
    <w:r>
      <w:rPr>
        <w:rFonts w:cs="Calibri"/>
        <w:sz w:val="20"/>
        <w:szCs w:val="20"/>
      </w:rPr>
      <w:instrText xml:space="preserve"> PAGE </w:instrText>
    </w:r>
    <w:r>
      <w:rPr>
        <w:rFonts w:cs="Calibri"/>
        <w:sz w:val="20"/>
        <w:szCs w:val="20"/>
      </w:rPr>
      <w:fldChar w:fldCharType="separate"/>
    </w:r>
    <w:r>
      <w:rPr>
        <w:rFonts w:cs="Calibri"/>
        <w:sz w:val="20"/>
        <w:szCs w:val="20"/>
      </w:rPr>
      <w:t>1</w:t>
    </w:r>
    <w:r>
      <w:rPr>
        <w:rFonts w:cs="Calibri"/>
        <w:sz w:val="20"/>
        <w:szCs w:val="20"/>
      </w:rPr>
      <w:fldChar w:fldCharType="end"/>
    </w:r>
  </w:p>
  <w:bookmarkStart w:id="269" w:name="_iDocIDFieldb502a1a8-872e-44a3-9df7-740c"/>
  <w:p w14:paraId="2565D459" w14:textId="77777777" w:rsidR="00F17F4C" w:rsidRDefault="00F17F4C">
    <w:pPr>
      <w:pStyle w:val="DocID"/>
    </w:pPr>
    <w:r>
      <w:fldChar w:fldCharType="begin"/>
    </w:r>
    <w:r>
      <w:instrText xml:space="preserve">  DOCPROPERTY "CUS_DocIDChunk0" </w:instrText>
    </w:r>
    <w:r>
      <w:fldChar w:fldCharType="separate"/>
    </w:r>
    <w:r>
      <w:rPr>
        <w:noProof/>
      </w:rPr>
      <w:t>LEGAL\61761868v1</w:t>
    </w:r>
    <w:r>
      <w:fldChar w:fldCharType="end"/>
    </w:r>
    <w:bookmarkEnd w:id="26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3E2B3" w14:textId="77777777" w:rsidR="00994245" w:rsidRDefault="00994245">
      <w:pPr>
        <w:spacing w:after="0" w:line="240" w:lineRule="auto"/>
      </w:pPr>
      <w:r>
        <w:rPr>
          <w:color w:val="000000"/>
        </w:rPr>
        <w:separator/>
      </w:r>
    </w:p>
  </w:footnote>
  <w:footnote w:type="continuationSeparator" w:id="0">
    <w:p w14:paraId="340C7C81" w14:textId="77777777" w:rsidR="00994245" w:rsidRDefault="00994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79B8A" w14:textId="77777777" w:rsidR="00740FDB" w:rsidRDefault="00740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360F" w14:textId="77777777" w:rsidR="00740FDB" w:rsidRDefault="00740F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8BD68" w14:textId="77777777" w:rsidR="00740FDB" w:rsidRDefault="00740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192"/>
    <w:multiLevelType w:val="multilevel"/>
    <w:tmpl w:val="966401E0"/>
    <w:lvl w:ilvl="0">
      <w:start w:val="1"/>
      <w:numFmt w:val="lowerLetter"/>
      <w:lvlText w:val="%1)"/>
      <w:lvlJc w:val="left"/>
      <w:pPr>
        <w:ind w:left="1069" w:hanging="36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61C1C10"/>
    <w:multiLevelType w:val="multilevel"/>
    <w:tmpl w:val="3F982EAE"/>
    <w:lvl w:ilvl="0">
      <w:start w:val="5"/>
      <w:numFmt w:val="decimal"/>
      <w:lvlText w:val="%1."/>
      <w:lvlJc w:val="left"/>
      <w:pPr>
        <w:ind w:left="360" w:hanging="360"/>
      </w:pPr>
      <w:rPr>
        <w:rFonts w:ascii="Arial" w:hAnsi="Arial" w:cs="Arial"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2E7C31"/>
    <w:multiLevelType w:val="multilevel"/>
    <w:tmpl w:val="5604542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8DA3B35"/>
    <w:multiLevelType w:val="multilevel"/>
    <w:tmpl w:val="376EEA9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095D57F6"/>
    <w:multiLevelType w:val="multilevel"/>
    <w:tmpl w:val="7C2AD0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257BA3"/>
    <w:multiLevelType w:val="multilevel"/>
    <w:tmpl w:val="E3FA7470"/>
    <w:styleLink w:val="LFO5"/>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6" w15:restartNumberingAfterBreak="0">
    <w:nsid w:val="0E311175"/>
    <w:multiLevelType w:val="multilevel"/>
    <w:tmpl w:val="92787FF0"/>
    <w:lvl w:ilvl="0">
      <w:start w:val="4"/>
      <w:numFmt w:val="decimal"/>
      <w:lvlText w:val="%1"/>
      <w:lvlJc w:val="left"/>
      <w:pPr>
        <w:ind w:left="360" w:hanging="360"/>
      </w:pPr>
    </w:lvl>
    <w:lvl w:ilvl="1">
      <w:start w:val="7"/>
      <w:numFmt w:val="upperLetter"/>
      <w:lvlText w:val="%1.%2"/>
      <w:lvlJc w:val="left"/>
      <w:pPr>
        <w:ind w:left="786" w:hanging="360"/>
      </w:pPr>
      <w:rPr>
        <w:rFonts w:ascii="Arial" w:hAnsi="Arial" w:cs="Arial" w:hint="default"/>
      </w:rPr>
    </w:lvl>
    <w:lvl w:ilvl="2">
      <w:start w:val="1"/>
      <w:numFmt w:val="upperLetter"/>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160" w:hanging="1800"/>
      </w:pPr>
    </w:lvl>
  </w:abstractNum>
  <w:abstractNum w:abstractNumId="7" w15:restartNumberingAfterBreak="0">
    <w:nsid w:val="0F9B708A"/>
    <w:multiLevelType w:val="multilevel"/>
    <w:tmpl w:val="A7E45378"/>
    <w:lvl w:ilvl="0">
      <w:start w:val="1"/>
      <w:numFmt w:val="upperLetter"/>
      <w:lvlText w:val="6.%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CF280C"/>
    <w:multiLevelType w:val="multilevel"/>
    <w:tmpl w:val="2B0605A4"/>
    <w:lvl w:ilvl="0">
      <w:start w:val="5"/>
      <w:numFmt w:val="decimal"/>
      <w:lvlText w:val="%1."/>
      <w:lvlJc w:val="left"/>
      <w:pPr>
        <w:ind w:left="624" w:hanging="624"/>
      </w:pPr>
    </w:lvl>
    <w:lvl w:ilvl="1">
      <w:start w:val="2"/>
      <w:numFmt w:val="upperLetter"/>
      <w:lvlText w:val="4.%2"/>
      <w:lvlJc w:val="left"/>
      <w:pPr>
        <w:ind w:left="624" w:hanging="624"/>
      </w:pPr>
      <w:rPr>
        <w:rFonts w:ascii="Arial" w:hAnsi="Arial" w:cs="Arial" w:hint="default"/>
        <w:sz w:val="24"/>
        <w:szCs w:val="24"/>
      </w:rPr>
    </w:lvl>
    <w:lvl w:ilvl="2">
      <w:start w:val="1"/>
      <w:numFmt w:val="decimal"/>
      <w:lvlText w:val="%1.%2.%3."/>
      <w:lvlJc w:val="left"/>
      <w:pPr>
        <w:ind w:left="624" w:hanging="624"/>
      </w:p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9" w15:restartNumberingAfterBreak="0">
    <w:nsid w:val="0FF3165D"/>
    <w:multiLevelType w:val="multilevel"/>
    <w:tmpl w:val="68ECAFF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746588"/>
    <w:multiLevelType w:val="multilevel"/>
    <w:tmpl w:val="489AA4F4"/>
    <w:lvl w:ilvl="0">
      <w:start w:val="1"/>
      <w:numFmt w:val="lowerLetter"/>
      <w:lvlText w:val="%1)"/>
      <w:lvlJc w:val="left"/>
      <w:pPr>
        <w:ind w:left="78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6D3C73"/>
    <w:multiLevelType w:val="multilevel"/>
    <w:tmpl w:val="ADD8DA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6433106"/>
    <w:multiLevelType w:val="multilevel"/>
    <w:tmpl w:val="D4AC6BF0"/>
    <w:lvl w:ilvl="0">
      <w:start w:val="6"/>
      <w:numFmt w:val="decimal"/>
      <w:lvlText w:val="%1."/>
      <w:lvlJc w:val="left"/>
      <w:pPr>
        <w:ind w:left="1080" w:hanging="360"/>
      </w:pPr>
      <w:rPr>
        <w:rFonts w:ascii="Arial" w:hAnsi="Arial" w:cs="Arial" w:hint="default"/>
        <w:b/>
        <w:color w:val="auto"/>
      </w:r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520" w:hanging="1800"/>
      </w:pPr>
    </w:lvl>
  </w:abstractNum>
  <w:abstractNum w:abstractNumId="13" w15:restartNumberingAfterBreak="0">
    <w:nsid w:val="16B710B2"/>
    <w:multiLevelType w:val="multilevel"/>
    <w:tmpl w:val="61127A24"/>
    <w:lvl w:ilvl="0">
      <w:start w:val="1"/>
      <w:numFmt w:val="lowerRoman"/>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7AE2FF4"/>
    <w:multiLevelType w:val="multilevel"/>
    <w:tmpl w:val="BDE0CA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85C2E69"/>
    <w:multiLevelType w:val="multilevel"/>
    <w:tmpl w:val="7D0831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A030AAD"/>
    <w:multiLevelType w:val="multilevel"/>
    <w:tmpl w:val="8A30FCF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1BBE76E7"/>
    <w:multiLevelType w:val="multilevel"/>
    <w:tmpl w:val="0EFE9AF8"/>
    <w:lvl w:ilvl="0">
      <w:start w:val="1"/>
      <w:numFmt w:val="upperLetter"/>
      <w:lvlText w:val="5.%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FC50D9C"/>
    <w:multiLevelType w:val="multilevel"/>
    <w:tmpl w:val="A86816C4"/>
    <w:lvl w:ilvl="0">
      <w:start w:val="3"/>
      <w:numFmt w:val="decimal"/>
      <w:lvlText w:val="%1."/>
      <w:lvlJc w:val="left"/>
      <w:pPr>
        <w:ind w:left="624" w:hanging="624"/>
      </w:pPr>
    </w:lvl>
    <w:lvl w:ilvl="1">
      <w:start w:val="5"/>
      <w:numFmt w:val="upperLetter"/>
      <w:lvlText w:val="3.%2"/>
      <w:lvlJc w:val="left"/>
      <w:pPr>
        <w:ind w:left="624" w:hanging="624"/>
      </w:pPr>
      <w:rPr>
        <w:b w:val="0"/>
        <w:i w:val="0"/>
      </w:rPr>
    </w:lvl>
    <w:lvl w:ilvl="2">
      <w:start w:val="1"/>
      <w:numFmt w:val="decimal"/>
      <w:lvlText w:val="%1.%2.%3."/>
      <w:lvlJc w:val="left"/>
      <w:pPr>
        <w:ind w:left="624" w:hanging="624"/>
      </w:p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19" w15:restartNumberingAfterBreak="0">
    <w:nsid w:val="24434FED"/>
    <w:multiLevelType w:val="multilevel"/>
    <w:tmpl w:val="EF5E7804"/>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0" w15:restartNumberingAfterBreak="0">
    <w:nsid w:val="27576C06"/>
    <w:multiLevelType w:val="multilevel"/>
    <w:tmpl w:val="47E6BD48"/>
    <w:lvl w:ilvl="0">
      <w:start w:val="3"/>
      <w:numFmt w:val="decimal"/>
      <w:lvlText w:val="%1."/>
      <w:lvlJc w:val="left"/>
      <w:pPr>
        <w:ind w:left="720" w:hanging="360"/>
      </w:pPr>
      <w:rPr>
        <w:rFonts w:ascii="Arial" w:hAnsi="Arial" w:cs="Aria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84B023A"/>
    <w:multiLevelType w:val="multilevel"/>
    <w:tmpl w:val="3C18CDEA"/>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8D53A3B"/>
    <w:multiLevelType w:val="multilevel"/>
    <w:tmpl w:val="FAA08668"/>
    <w:lvl w:ilvl="0">
      <w:start w:val="1"/>
      <w:numFmt w:val="lowerLetter"/>
      <w:lvlText w:val="%1)"/>
      <w:lvlJc w:val="left"/>
      <w:pPr>
        <w:ind w:left="780" w:hanging="360"/>
      </w:pPr>
      <w:rPr>
        <w:rFonts w:ascii="Arial" w:hAnsi="Arial" w:cs="Arial" w:hint="default"/>
        <w:sz w:val="24"/>
        <w:szCs w:val="24"/>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3" w15:restartNumberingAfterBreak="0">
    <w:nsid w:val="29E73768"/>
    <w:multiLevelType w:val="multilevel"/>
    <w:tmpl w:val="B26203F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2A041D66"/>
    <w:multiLevelType w:val="multilevel"/>
    <w:tmpl w:val="113A3BAC"/>
    <w:styleLink w:val="Style2"/>
    <w:lvl w:ilvl="0">
      <w:start w:val="7"/>
      <w:numFmt w:val="decimal"/>
      <w:lvlText w:val="%1."/>
      <w:lvlJc w:val="left"/>
      <w:pPr>
        <w:ind w:left="624" w:hanging="624"/>
      </w:pPr>
    </w:lvl>
    <w:lvl w:ilvl="1">
      <w:start w:val="1"/>
      <w:numFmt w:val="none"/>
      <w:lvlText w:val="7.A%2"/>
      <w:lvlJc w:val="left"/>
      <w:pPr>
        <w:ind w:left="624" w:hanging="624"/>
      </w:pPr>
    </w:lvl>
    <w:lvl w:ilvl="2">
      <w:start w:val="1"/>
      <w:numFmt w:val="decimal"/>
      <w:lvlText w:val="%1.%2.%3."/>
      <w:lvlJc w:val="left"/>
      <w:pPr>
        <w:ind w:left="624" w:hanging="624"/>
      </w:p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25" w15:restartNumberingAfterBreak="0">
    <w:nsid w:val="2A7F7CE1"/>
    <w:multiLevelType w:val="multilevel"/>
    <w:tmpl w:val="1EE48164"/>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6" w15:restartNumberingAfterBreak="0">
    <w:nsid w:val="2BEF31FC"/>
    <w:multiLevelType w:val="multilevel"/>
    <w:tmpl w:val="C75A81B4"/>
    <w:lvl w:ilvl="0">
      <w:start w:val="3"/>
      <w:numFmt w:val="decimal"/>
      <w:lvlText w:val="%1."/>
      <w:lvlJc w:val="left"/>
      <w:pPr>
        <w:ind w:left="624" w:hanging="624"/>
      </w:pPr>
    </w:lvl>
    <w:lvl w:ilvl="1">
      <w:start w:val="8"/>
      <w:numFmt w:val="upperLetter"/>
      <w:lvlText w:val="3.%2"/>
      <w:lvlJc w:val="left"/>
      <w:pPr>
        <w:ind w:left="624" w:hanging="624"/>
      </w:pPr>
      <w:rPr>
        <w:rFonts w:ascii="Arial" w:hAnsi="Arial" w:cs="Arial" w:hint="default"/>
        <w:b w:val="0"/>
        <w:i w:val="0"/>
        <w:sz w:val="24"/>
        <w:szCs w:val="24"/>
      </w:rPr>
    </w:lvl>
    <w:lvl w:ilvl="2">
      <w:start w:val="1"/>
      <w:numFmt w:val="decimal"/>
      <w:lvlText w:val="%1.%2.%3."/>
      <w:lvlJc w:val="left"/>
      <w:pPr>
        <w:ind w:left="624" w:hanging="624"/>
      </w:pPr>
      <w:rPr>
        <w:rFonts w:ascii="Arial" w:hAnsi="Arial" w:cs="Arial" w:hint="default"/>
        <w:sz w:val="24"/>
        <w:szCs w:val="24"/>
      </w:r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27" w15:restartNumberingAfterBreak="0">
    <w:nsid w:val="2C0F03CC"/>
    <w:multiLevelType w:val="multilevel"/>
    <w:tmpl w:val="91ECAAB6"/>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D48698D"/>
    <w:multiLevelType w:val="multilevel"/>
    <w:tmpl w:val="2E6E9B38"/>
    <w:lvl w:ilvl="0">
      <w:start w:val="1"/>
      <w:numFmt w:val="upperRoman"/>
      <w:lvlText w:val="%1."/>
      <w:lvlJc w:val="right"/>
      <w:pPr>
        <w:ind w:left="984" w:hanging="360"/>
      </w:pPr>
    </w:lvl>
    <w:lvl w:ilvl="1">
      <w:start w:val="1"/>
      <w:numFmt w:val="upperLetter"/>
      <w:lvlText w:val="4.%2"/>
      <w:lvlJc w:val="left"/>
      <w:pPr>
        <w:ind w:left="1119" w:hanging="495"/>
      </w:pPr>
    </w:lvl>
    <w:lvl w:ilvl="2">
      <w:start w:val="1"/>
      <w:numFmt w:val="decimal"/>
      <w:lvlText w:val="%1.%2.%3"/>
      <w:lvlJc w:val="left"/>
      <w:pPr>
        <w:ind w:left="1344" w:hanging="720"/>
      </w:pPr>
    </w:lvl>
    <w:lvl w:ilvl="3">
      <w:start w:val="1"/>
      <w:numFmt w:val="decimal"/>
      <w:lvlText w:val="%1.%2.%3.%4"/>
      <w:lvlJc w:val="left"/>
      <w:pPr>
        <w:ind w:left="1704" w:hanging="1080"/>
      </w:pPr>
    </w:lvl>
    <w:lvl w:ilvl="4">
      <w:start w:val="1"/>
      <w:numFmt w:val="decimal"/>
      <w:lvlText w:val="%1.%2.%3.%4.%5"/>
      <w:lvlJc w:val="left"/>
      <w:pPr>
        <w:ind w:left="1704" w:hanging="1080"/>
      </w:pPr>
    </w:lvl>
    <w:lvl w:ilvl="5">
      <w:start w:val="1"/>
      <w:numFmt w:val="decimal"/>
      <w:lvlText w:val="%1.%2.%3.%4.%5.%6"/>
      <w:lvlJc w:val="left"/>
      <w:pPr>
        <w:ind w:left="2064" w:hanging="1440"/>
      </w:pPr>
    </w:lvl>
    <w:lvl w:ilvl="6">
      <w:start w:val="1"/>
      <w:numFmt w:val="decimal"/>
      <w:lvlText w:val="%1.%2.%3.%4.%5.%6.%7"/>
      <w:lvlJc w:val="left"/>
      <w:pPr>
        <w:ind w:left="2064" w:hanging="1440"/>
      </w:pPr>
    </w:lvl>
    <w:lvl w:ilvl="7">
      <w:start w:val="1"/>
      <w:numFmt w:val="decimal"/>
      <w:lvlText w:val="%1.%2.%3.%4.%5.%6.%7.%8"/>
      <w:lvlJc w:val="left"/>
      <w:pPr>
        <w:ind w:left="2424" w:hanging="1800"/>
      </w:pPr>
    </w:lvl>
    <w:lvl w:ilvl="8">
      <w:start w:val="1"/>
      <w:numFmt w:val="decimal"/>
      <w:lvlText w:val="%1.%2.%3.%4.%5.%6.%7.%8.%9"/>
      <w:lvlJc w:val="left"/>
      <w:pPr>
        <w:ind w:left="2424" w:hanging="1800"/>
      </w:pPr>
    </w:lvl>
  </w:abstractNum>
  <w:abstractNum w:abstractNumId="29" w15:restartNumberingAfterBreak="0">
    <w:nsid w:val="2ED55C23"/>
    <w:multiLevelType w:val="multilevel"/>
    <w:tmpl w:val="C3ECEC80"/>
    <w:lvl w:ilvl="0">
      <w:start w:val="1"/>
      <w:numFmt w:val="lowerRoman"/>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0AB5E26"/>
    <w:multiLevelType w:val="multilevel"/>
    <w:tmpl w:val="1F602E94"/>
    <w:lvl w:ilvl="0">
      <w:start w:val="1"/>
      <w:numFmt w:val="decimal"/>
      <w:lvlText w:val="%1."/>
      <w:lvlJc w:val="left"/>
      <w:pPr>
        <w:ind w:left="624" w:hanging="624"/>
      </w:pPr>
    </w:lvl>
    <w:lvl w:ilvl="1">
      <w:start w:val="1"/>
      <w:numFmt w:val="decimal"/>
      <w:lvlText w:val="%1.%2."/>
      <w:lvlJc w:val="left"/>
      <w:pPr>
        <w:ind w:left="624" w:hanging="624"/>
      </w:pPr>
      <w:rPr>
        <w:color w:val="auto"/>
      </w:rPr>
    </w:lvl>
    <w:lvl w:ilvl="2">
      <w:start w:val="1"/>
      <w:numFmt w:val="lowerLetter"/>
      <w:lvlText w:val="%3)"/>
      <w:lvlJc w:val="left"/>
      <w:pPr>
        <w:ind w:left="624" w:hanging="624"/>
      </w:p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31" w15:restartNumberingAfterBreak="0">
    <w:nsid w:val="32FA54AA"/>
    <w:multiLevelType w:val="multilevel"/>
    <w:tmpl w:val="329AA8F2"/>
    <w:lvl w:ilvl="0">
      <w:start w:val="1"/>
      <w:numFmt w:val="lowerLetter"/>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4751E91"/>
    <w:multiLevelType w:val="multilevel"/>
    <w:tmpl w:val="A9B4EC40"/>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47764AE"/>
    <w:multiLevelType w:val="multilevel"/>
    <w:tmpl w:val="48BA887C"/>
    <w:styleLink w:val="LFO142"/>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34E61095"/>
    <w:multiLevelType w:val="multilevel"/>
    <w:tmpl w:val="C64A8B36"/>
    <w:lvl w:ilvl="0">
      <w:start w:val="1"/>
      <w:numFmt w:val="lowerLetter"/>
      <w:lvlText w:val="%1)"/>
      <w:lvlJc w:val="left"/>
      <w:pPr>
        <w:ind w:left="1069" w:hanging="36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5" w15:restartNumberingAfterBreak="0">
    <w:nsid w:val="35287592"/>
    <w:multiLevelType w:val="multilevel"/>
    <w:tmpl w:val="0A6C4CB0"/>
    <w:lvl w:ilvl="0">
      <w:start w:val="1"/>
      <w:numFmt w:val="lowerLetter"/>
      <w:lvlText w:val="%1)"/>
      <w:lvlJc w:val="left"/>
      <w:pPr>
        <w:ind w:left="1440" w:hanging="360"/>
      </w:pPr>
      <w:rPr>
        <w:rFonts w:ascii="Arial" w:hAnsi="Arial" w:cs="Arial" w:hint="default"/>
        <w:i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35570D36"/>
    <w:multiLevelType w:val="multilevel"/>
    <w:tmpl w:val="E1A03FE8"/>
    <w:lvl w:ilvl="0">
      <w:start w:val="1"/>
      <w:numFmt w:val="lowerLetter"/>
      <w:lvlText w:val="%1)"/>
      <w:lvlJc w:val="left"/>
      <w:pPr>
        <w:ind w:left="1069" w:hanging="360"/>
      </w:pPr>
      <w:rPr>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15:restartNumberingAfterBreak="0">
    <w:nsid w:val="35FD5C24"/>
    <w:multiLevelType w:val="multilevel"/>
    <w:tmpl w:val="363CF24C"/>
    <w:styleLink w:val="LFO143"/>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361867DE"/>
    <w:multiLevelType w:val="multilevel"/>
    <w:tmpl w:val="11AEB866"/>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80B3BE3"/>
    <w:multiLevelType w:val="multilevel"/>
    <w:tmpl w:val="BE6A8294"/>
    <w:lvl w:ilvl="0">
      <w:start w:val="1"/>
      <w:numFmt w:val="lowerLetter"/>
      <w:lvlText w:val="%1)"/>
      <w:lvlJc w:val="left"/>
      <w:pPr>
        <w:ind w:left="1440" w:hanging="360"/>
      </w:pPr>
      <w:rPr>
        <w:rFonts w:ascii="Arial" w:hAnsi="Arial" w:cs="Arial"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381842A6"/>
    <w:multiLevelType w:val="multilevel"/>
    <w:tmpl w:val="1F7E67B4"/>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3A1212F7"/>
    <w:multiLevelType w:val="multilevel"/>
    <w:tmpl w:val="8D44EAEE"/>
    <w:lvl w:ilvl="0">
      <w:start w:val="1"/>
      <w:numFmt w:val="upperRoman"/>
      <w:lvlText w:val="%1."/>
      <w:lvlJc w:val="right"/>
      <w:pPr>
        <w:ind w:left="984" w:hanging="360"/>
      </w:pPr>
    </w:lvl>
    <w:lvl w:ilvl="1">
      <w:start w:val="1"/>
      <w:numFmt w:val="upperLetter"/>
      <w:lvlText w:val="4.%2"/>
      <w:lvlJc w:val="left"/>
      <w:pPr>
        <w:ind w:left="1119" w:hanging="495"/>
      </w:pPr>
    </w:lvl>
    <w:lvl w:ilvl="2">
      <w:start w:val="1"/>
      <w:numFmt w:val="decimal"/>
      <w:lvlText w:val="%1.%2.%3"/>
      <w:lvlJc w:val="left"/>
      <w:pPr>
        <w:ind w:left="1344" w:hanging="720"/>
      </w:pPr>
    </w:lvl>
    <w:lvl w:ilvl="3">
      <w:start w:val="1"/>
      <w:numFmt w:val="decimal"/>
      <w:lvlText w:val="%1.%2.%3.%4"/>
      <w:lvlJc w:val="left"/>
      <w:pPr>
        <w:ind w:left="1704" w:hanging="1080"/>
      </w:pPr>
    </w:lvl>
    <w:lvl w:ilvl="4">
      <w:start w:val="1"/>
      <w:numFmt w:val="decimal"/>
      <w:lvlText w:val="%1.%2.%3.%4.%5"/>
      <w:lvlJc w:val="left"/>
      <w:pPr>
        <w:ind w:left="1704" w:hanging="1080"/>
      </w:pPr>
    </w:lvl>
    <w:lvl w:ilvl="5">
      <w:start w:val="1"/>
      <w:numFmt w:val="decimal"/>
      <w:lvlText w:val="%1.%2.%3.%4.%5.%6"/>
      <w:lvlJc w:val="left"/>
      <w:pPr>
        <w:ind w:left="2064" w:hanging="1440"/>
      </w:pPr>
    </w:lvl>
    <w:lvl w:ilvl="6">
      <w:start w:val="1"/>
      <w:numFmt w:val="decimal"/>
      <w:lvlText w:val="%1.%2.%3.%4.%5.%6.%7"/>
      <w:lvlJc w:val="left"/>
      <w:pPr>
        <w:ind w:left="2064" w:hanging="1440"/>
      </w:pPr>
    </w:lvl>
    <w:lvl w:ilvl="7">
      <w:start w:val="1"/>
      <w:numFmt w:val="decimal"/>
      <w:lvlText w:val="%1.%2.%3.%4.%5.%6.%7.%8"/>
      <w:lvlJc w:val="left"/>
      <w:pPr>
        <w:ind w:left="2424" w:hanging="1800"/>
      </w:pPr>
    </w:lvl>
    <w:lvl w:ilvl="8">
      <w:start w:val="1"/>
      <w:numFmt w:val="decimal"/>
      <w:lvlText w:val="%1.%2.%3.%4.%5.%6.%7.%8.%9"/>
      <w:lvlJc w:val="left"/>
      <w:pPr>
        <w:ind w:left="2424" w:hanging="1800"/>
      </w:pPr>
    </w:lvl>
  </w:abstractNum>
  <w:abstractNum w:abstractNumId="42" w15:restartNumberingAfterBreak="0">
    <w:nsid w:val="3B381614"/>
    <w:multiLevelType w:val="multilevel"/>
    <w:tmpl w:val="8258C7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BD807A4"/>
    <w:multiLevelType w:val="multilevel"/>
    <w:tmpl w:val="8D125D48"/>
    <w:lvl w:ilvl="0">
      <w:start w:val="1"/>
      <w:numFmt w:val="low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3E667E6B"/>
    <w:multiLevelType w:val="multilevel"/>
    <w:tmpl w:val="296C5E70"/>
    <w:lvl w:ilvl="0">
      <w:start w:val="1"/>
      <w:numFmt w:val="lowerLetter"/>
      <w:lvlText w:val="%1)"/>
      <w:lvlJc w:val="left"/>
      <w:pPr>
        <w:ind w:left="1069" w:hanging="360"/>
      </w:pPr>
    </w:lvl>
    <w:lvl w:ilvl="1">
      <w:start w:val="1"/>
      <w:numFmt w:val="lowerRoman"/>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5" w15:restartNumberingAfterBreak="0">
    <w:nsid w:val="3F0B53A4"/>
    <w:multiLevelType w:val="multilevel"/>
    <w:tmpl w:val="07A48EC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6" w15:restartNumberingAfterBreak="0">
    <w:nsid w:val="3F6D781A"/>
    <w:multiLevelType w:val="multilevel"/>
    <w:tmpl w:val="B12C7A4A"/>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3FF72DCF"/>
    <w:multiLevelType w:val="multilevel"/>
    <w:tmpl w:val="36CA53AA"/>
    <w:styleLink w:val="LFO4"/>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8" w15:restartNumberingAfterBreak="0">
    <w:nsid w:val="42EC1DB7"/>
    <w:multiLevelType w:val="multilevel"/>
    <w:tmpl w:val="6BAE4E58"/>
    <w:lvl w:ilvl="0">
      <w:start w:val="1"/>
      <w:numFmt w:val="low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15:restartNumberingAfterBreak="0">
    <w:nsid w:val="434F7927"/>
    <w:multiLevelType w:val="multilevel"/>
    <w:tmpl w:val="61D0DAD8"/>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50" w15:restartNumberingAfterBreak="0">
    <w:nsid w:val="43927465"/>
    <w:multiLevelType w:val="multilevel"/>
    <w:tmpl w:val="3B385C8C"/>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15:restartNumberingAfterBreak="0">
    <w:nsid w:val="43931E57"/>
    <w:multiLevelType w:val="multilevel"/>
    <w:tmpl w:val="6EA29B96"/>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3F43606"/>
    <w:multiLevelType w:val="multilevel"/>
    <w:tmpl w:val="8E98CA98"/>
    <w:lvl w:ilvl="0">
      <w:start w:val="1"/>
      <w:numFmt w:val="lowerRoman"/>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7EA2D3D"/>
    <w:multiLevelType w:val="multilevel"/>
    <w:tmpl w:val="71565DC4"/>
    <w:lvl w:ilvl="0">
      <w:start w:val="2"/>
      <w:numFmt w:val="decimal"/>
      <w:lvlText w:val="%1."/>
      <w:lvlJc w:val="left"/>
      <w:pPr>
        <w:ind w:left="624" w:hanging="624"/>
      </w:pPr>
    </w:lvl>
    <w:lvl w:ilvl="1">
      <w:start w:val="1"/>
      <w:numFmt w:val="upperLetter"/>
      <w:lvlText w:val="3.%2"/>
      <w:lvlJc w:val="left"/>
      <w:pPr>
        <w:ind w:left="624" w:hanging="624"/>
      </w:pPr>
      <w:rPr>
        <w:b w:val="0"/>
        <w:i w:val="0"/>
      </w:rPr>
    </w:lvl>
    <w:lvl w:ilvl="2">
      <w:start w:val="1"/>
      <w:numFmt w:val="decimal"/>
      <w:lvlText w:val="%1.%2.%3."/>
      <w:lvlJc w:val="left"/>
      <w:pPr>
        <w:ind w:left="624" w:hanging="624"/>
      </w:p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54" w15:restartNumberingAfterBreak="0">
    <w:nsid w:val="48105BE3"/>
    <w:multiLevelType w:val="multilevel"/>
    <w:tmpl w:val="A5AC2944"/>
    <w:lvl w:ilvl="0">
      <w:start w:val="4"/>
      <w:numFmt w:val="decimal"/>
      <w:lvlText w:val="%1"/>
      <w:lvlJc w:val="left"/>
      <w:pPr>
        <w:ind w:left="360" w:hanging="360"/>
      </w:pPr>
    </w:lvl>
    <w:lvl w:ilvl="1">
      <w:start w:val="1"/>
      <w:numFmt w:val="upperLetter"/>
      <w:lvlText w:val="%1.%2"/>
      <w:lvlJc w:val="left"/>
      <w:pPr>
        <w:ind w:left="984" w:hanging="360"/>
      </w:pPr>
    </w:lvl>
    <w:lvl w:ilvl="2">
      <w:start w:val="1"/>
      <w:numFmt w:val="upperLetter"/>
      <w:lvlText w:val="%1.%2.%3"/>
      <w:lvlJc w:val="left"/>
      <w:pPr>
        <w:ind w:left="1968" w:hanging="720"/>
      </w:pPr>
    </w:lvl>
    <w:lvl w:ilvl="3">
      <w:start w:val="1"/>
      <w:numFmt w:val="decimal"/>
      <w:lvlText w:val="%1.%2.%3.%4"/>
      <w:lvlJc w:val="left"/>
      <w:pPr>
        <w:ind w:left="2952" w:hanging="1080"/>
      </w:pPr>
    </w:lvl>
    <w:lvl w:ilvl="4">
      <w:start w:val="1"/>
      <w:numFmt w:val="decimal"/>
      <w:lvlText w:val="%1.%2.%3.%4.%5"/>
      <w:lvlJc w:val="left"/>
      <w:pPr>
        <w:ind w:left="3576" w:hanging="1080"/>
      </w:pPr>
    </w:lvl>
    <w:lvl w:ilvl="5">
      <w:start w:val="1"/>
      <w:numFmt w:val="decimal"/>
      <w:lvlText w:val="%1.%2.%3.%4.%5.%6"/>
      <w:lvlJc w:val="left"/>
      <w:pPr>
        <w:ind w:left="4560" w:hanging="1440"/>
      </w:pPr>
    </w:lvl>
    <w:lvl w:ilvl="6">
      <w:start w:val="1"/>
      <w:numFmt w:val="decimal"/>
      <w:lvlText w:val="%1.%2.%3.%4.%5.%6.%7"/>
      <w:lvlJc w:val="left"/>
      <w:pPr>
        <w:ind w:left="5184" w:hanging="1440"/>
      </w:pPr>
    </w:lvl>
    <w:lvl w:ilvl="7">
      <w:start w:val="1"/>
      <w:numFmt w:val="decimal"/>
      <w:lvlText w:val="%1.%2.%3.%4.%5.%6.%7.%8"/>
      <w:lvlJc w:val="left"/>
      <w:pPr>
        <w:ind w:left="6168" w:hanging="1800"/>
      </w:pPr>
    </w:lvl>
    <w:lvl w:ilvl="8">
      <w:start w:val="1"/>
      <w:numFmt w:val="decimal"/>
      <w:lvlText w:val="%1.%2.%3.%4.%5.%6.%7.%8.%9"/>
      <w:lvlJc w:val="left"/>
      <w:pPr>
        <w:ind w:left="6792" w:hanging="1800"/>
      </w:pPr>
    </w:lvl>
  </w:abstractNum>
  <w:abstractNum w:abstractNumId="55" w15:restartNumberingAfterBreak="0">
    <w:nsid w:val="4CC97BA0"/>
    <w:multiLevelType w:val="multilevel"/>
    <w:tmpl w:val="165C4FF0"/>
    <w:lvl w:ilvl="0">
      <w:start w:val="1"/>
      <w:numFmt w:val="lowerLetter"/>
      <w:lvlText w:val="%1)"/>
      <w:lvlJc w:val="left"/>
      <w:pPr>
        <w:ind w:left="7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CD95B0B"/>
    <w:multiLevelType w:val="multilevel"/>
    <w:tmpl w:val="178EF834"/>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E62426B"/>
    <w:multiLevelType w:val="multilevel"/>
    <w:tmpl w:val="9E34BC4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8" w15:restartNumberingAfterBreak="0">
    <w:nsid w:val="4F0666F7"/>
    <w:multiLevelType w:val="multilevel"/>
    <w:tmpl w:val="CD642A64"/>
    <w:styleLink w:val="FAstyle"/>
    <w:lvl w:ilvl="0">
      <w:start w:val="1"/>
      <w:numFmt w:val="decimal"/>
      <w:lvlText w:val="%1."/>
      <w:lvlJc w:val="left"/>
      <w:pPr>
        <w:ind w:left="624" w:hanging="624"/>
      </w:pPr>
    </w:lvl>
    <w:lvl w:ilvl="1">
      <w:start w:val="1"/>
      <w:numFmt w:val="decimal"/>
      <w:lvlText w:val="%1.%2."/>
      <w:lvlJc w:val="left"/>
      <w:pPr>
        <w:ind w:left="624" w:hanging="624"/>
      </w:pPr>
    </w:lvl>
    <w:lvl w:ilvl="2">
      <w:start w:val="1"/>
      <w:numFmt w:val="decimal"/>
      <w:lvlText w:val="%1.%2.%3."/>
      <w:lvlJc w:val="left"/>
      <w:pPr>
        <w:ind w:left="624" w:hanging="624"/>
      </w:p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59" w15:restartNumberingAfterBreak="0">
    <w:nsid w:val="4F4B32CC"/>
    <w:multiLevelType w:val="multilevel"/>
    <w:tmpl w:val="05447C42"/>
    <w:lvl w:ilvl="0">
      <w:start w:val="1"/>
      <w:numFmt w:val="low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0" w15:restartNumberingAfterBreak="0">
    <w:nsid w:val="51D05298"/>
    <w:multiLevelType w:val="multilevel"/>
    <w:tmpl w:val="8C7CD34A"/>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1" w15:restartNumberingAfterBreak="0">
    <w:nsid w:val="526E7D79"/>
    <w:multiLevelType w:val="multilevel"/>
    <w:tmpl w:val="B5DC3C1E"/>
    <w:lvl w:ilvl="0">
      <w:start w:val="1"/>
      <w:numFmt w:val="decimal"/>
      <w:lvlText w:val="%1."/>
      <w:lvlJc w:val="left"/>
      <w:pPr>
        <w:ind w:left="624" w:hanging="624"/>
      </w:pPr>
    </w:lvl>
    <w:lvl w:ilvl="1">
      <w:start w:val="2"/>
      <w:numFmt w:val="upperLetter"/>
      <w:lvlText w:val="4.%2"/>
      <w:lvlJc w:val="left"/>
      <w:pPr>
        <w:ind w:left="624" w:hanging="624"/>
      </w:pPr>
    </w:lvl>
    <w:lvl w:ilvl="2">
      <w:start w:val="1"/>
      <w:numFmt w:val="decimal"/>
      <w:lvlText w:val="%1.%2.%3."/>
      <w:lvlJc w:val="left"/>
      <w:pPr>
        <w:ind w:left="624" w:hanging="624"/>
      </w:p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62" w15:restartNumberingAfterBreak="0">
    <w:nsid w:val="53FB03EA"/>
    <w:multiLevelType w:val="multilevel"/>
    <w:tmpl w:val="B718B65E"/>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3" w15:restartNumberingAfterBreak="0">
    <w:nsid w:val="54C7127D"/>
    <w:multiLevelType w:val="multilevel"/>
    <w:tmpl w:val="DBAC03B4"/>
    <w:lvl w:ilvl="0">
      <w:start w:val="1"/>
      <w:numFmt w:val="lowerRoman"/>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6A07816"/>
    <w:multiLevelType w:val="multilevel"/>
    <w:tmpl w:val="4DE49E0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5" w15:restartNumberingAfterBreak="0">
    <w:nsid w:val="574B2B83"/>
    <w:multiLevelType w:val="multilevel"/>
    <w:tmpl w:val="DFA0B250"/>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6" w15:restartNumberingAfterBreak="0">
    <w:nsid w:val="593D547E"/>
    <w:multiLevelType w:val="multilevel"/>
    <w:tmpl w:val="4F54C39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7" w15:restartNumberingAfterBreak="0">
    <w:nsid w:val="5B5A5D6A"/>
    <w:multiLevelType w:val="multilevel"/>
    <w:tmpl w:val="D51ACE2C"/>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8" w15:restartNumberingAfterBreak="0">
    <w:nsid w:val="5D17185E"/>
    <w:multiLevelType w:val="multilevel"/>
    <w:tmpl w:val="FBA0B7B6"/>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F354019"/>
    <w:multiLevelType w:val="multilevel"/>
    <w:tmpl w:val="9DC65ACA"/>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0" w15:restartNumberingAfterBreak="0">
    <w:nsid w:val="61D27699"/>
    <w:multiLevelType w:val="multilevel"/>
    <w:tmpl w:val="1A76AB98"/>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4780C3F"/>
    <w:multiLevelType w:val="multilevel"/>
    <w:tmpl w:val="1B283614"/>
    <w:lvl w:ilvl="0">
      <w:start w:val="1"/>
      <w:numFmt w:val="lowerLetter"/>
      <w:lvlText w:val="%1)"/>
      <w:lvlJc w:val="left"/>
      <w:pPr>
        <w:ind w:left="1080" w:hanging="360"/>
      </w:pPr>
    </w:lvl>
    <w:lvl w:ilvl="1">
      <w:start w:val="1"/>
      <w:numFmt w:val="lowerRoman"/>
      <w:lvlText w:val="%2."/>
      <w:lvlJc w:val="righ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2" w15:restartNumberingAfterBreak="0">
    <w:nsid w:val="64D33132"/>
    <w:multiLevelType w:val="multilevel"/>
    <w:tmpl w:val="158AD7A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3" w15:restartNumberingAfterBreak="0">
    <w:nsid w:val="658E55AB"/>
    <w:multiLevelType w:val="multilevel"/>
    <w:tmpl w:val="9B72FCF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4" w15:restartNumberingAfterBreak="0">
    <w:nsid w:val="6655103D"/>
    <w:multiLevelType w:val="multilevel"/>
    <w:tmpl w:val="705E4076"/>
    <w:styleLink w:val="Style1"/>
    <w:lvl w:ilvl="0">
      <w:start w:val="2"/>
      <w:numFmt w:val="decimal"/>
      <w:lvlText w:val="%1."/>
      <w:lvlJc w:val="left"/>
      <w:pPr>
        <w:ind w:left="624" w:hanging="624"/>
      </w:pPr>
    </w:lvl>
    <w:lvl w:ilvl="1">
      <w:start w:val="1"/>
      <w:numFmt w:val="upperLetter"/>
      <w:lvlText w:val="%1.%2."/>
      <w:lvlJc w:val="left"/>
      <w:pPr>
        <w:ind w:left="624" w:hanging="624"/>
      </w:pPr>
    </w:lvl>
    <w:lvl w:ilvl="2">
      <w:start w:val="1"/>
      <w:numFmt w:val="decimal"/>
      <w:lvlText w:val="%1.%2.%3."/>
      <w:lvlJc w:val="left"/>
      <w:pPr>
        <w:ind w:left="624" w:hanging="624"/>
      </w:p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75" w15:restartNumberingAfterBreak="0">
    <w:nsid w:val="69A06EFD"/>
    <w:multiLevelType w:val="multilevel"/>
    <w:tmpl w:val="3B20C51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9A357A2"/>
    <w:multiLevelType w:val="multilevel"/>
    <w:tmpl w:val="77B27E7A"/>
    <w:lvl w:ilvl="0">
      <w:start w:val="1"/>
      <w:numFmt w:val="lowerLetter"/>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BD05A95"/>
    <w:multiLevelType w:val="multilevel"/>
    <w:tmpl w:val="840407C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8" w15:restartNumberingAfterBreak="0">
    <w:nsid w:val="6D7042B8"/>
    <w:multiLevelType w:val="multilevel"/>
    <w:tmpl w:val="78D291E0"/>
    <w:styleLink w:val="LFO144"/>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9" w15:restartNumberingAfterBreak="0">
    <w:nsid w:val="6DFF24D2"/>
    <w:multiLevelType w:val="multilevel"/>
    <w:tmpl w:val="9AFC55D8"/>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FDC28C4"/>
    <w:multiLevelType w:val="multilevel"/>
    <w:tmpl w:val="6A82955E"/>
    <w:lvl w:ilvl="0">
      <w:start w:val="4"/>
      <w:numFmt w:val="decimal"/>
      <w:lvlText w:val="%1."/>
      <w:lvlJc w:val="left"/>
      <w:pPr>
        <w:ind w:left="360" w:hanging="360"/>
      </w:pPr>
      <w:rPr>
        <w:rFonts w:ascii="Arial" w:hAnsi="Arial" w:cs="Aria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6FFF4BD7"/>
    <w:multiLevelType w:val="multilevel"/>
    <w:tmpl w:val="5A98E828"/>
    <w:lvl w:ilvl="0">
      <w:start w:val="1"/>
      <w:numFmt w:val="low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2" w15:restartNumberingAfterBreak="0">
    <w:nsid w:val="706F3197"/>
    <w:multiLevelType w:val="multilevel"/>
    <w:tmpl w:val="4364A1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13C6913"/>
    <w:multiLevelType w:val="multilevel"/>
    <w:tmpl w:val="ADB0E652"/>
    <w:lvl w:ilvl="0">
      <w:start w:val="1"/>
      <w:numFmt w:val="decimal"/>
      <w:lvlText w:val="%1."/>
      <w:lvlJc w:val="left"/>
      <w:pPr>
        <w:ind w:left="624" w:hanging="624"/>
      </w:pPr>
    </w:lvl>
    <w:lvl w:ilvl="1">
      <w:start w:val="1"/>
      <w:numFmt w:val="upperLetter"/>
      <w:lvlText w:val="1.%2"/>
      <w:lvlJc w:val="left"/>
      <w:pPr>
        <w:ind w:left="624" w:hanging="624"/>
      </w:pPr>
      <w:rPr>
        <w:rFonts w:ascii="Arial" w:hAnsi="Arial" w:cs="Arial" w:hint="default"/>
        <w:b w:val="0"/>
        <w:i w:val="0"/>
        <w:sz w:val="24"/>
        <w:szCs w:val="24"/>
      </w:rPr>
    </w:lvl>
    <w:lvl w:ilvl="2">
      <w:start w:val="1"/>
      <w:numFmt w:val="decimal"/>
      <w:lvlText w:val="%1.%2.%3."/>
      <w:lvlJc w:val="left"/>
      <w:pPr>
        <w:ind w:left="624" w:hanging="624"/>
      </w:p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84" w15:restartNumberingAfterBreak="0">
    <w:nsid w:val="7144087B"/>
    <w:multiLevelType w:val="multilevel"/>
    <w:tmpl w:val="3020928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2B60050"/>
    <w:multiLevelType w:val="multilevel"/>
    <w:tmpl w:val="762CEF14"/>
    <w:lvl w:ilvl="0">
      <w:start w:val="1"/>
      <w:numFmt w:val="lowerLetter"/>
      <w:lvlText w:val="%1)"/>
      <w:lvlJc w:val="left"/>
      <w:pPr>
        <w:ind w:left="-131" w:hanging="360"/>
      </w:pPr>
    </w:lvl>
    <w:lvl w:ilvl="1">
      <w:start w:val="1"/>
      <w:numFmt w:val="lowerLetter"/>
      <w:lvlText w:val="%2."/>
      <w:lvlJc w:val="left"/>
      <w:pPr>
        <w:ind w:left="589" w:hanging="360"/>
      </w:pPr>
    </w:lvl>
    <w:lvl w:ilvl="2">
      <w:start w:val="1"/>
      <w:numFmt w:val="lowerRoman"/>
      <w:lvlText w:val="%3."/>
      <w:lvlJc w:val="right"/>
      <w:pPr>
        <w:ind w:left="1309" w:hanging="180"/>
      </w:pPr>
    </w:lvl>
    <w:lvl w:ilvl="3">
      <w:start w:val="1"/>
      <w:numFmt w:val="decimal"/>
      <w:lvlText w:val="%4."/>
      <w:lvlJc w:val="left"/>
      <w:pPr>
        <w:ind w:left="2029" w:hanging="360"/>
      </w:pPr>
    </w:lvl>
    <w:lvl w:ilvl="4">
      <w:start w:val="1"/>
      <w:numFmt w:val="lowerLetter"/>
      <w:lvlText w:val="%5."/>
      <w:lvlJc w:val="left"/>
      <w:pPr>
        <w:ind w:left="2749" w:hanging="360"/>
      </w:pPr>
    </w:lvl>
    <w:lvl w:ilvl="5">
      <w:start w:val="1"/>
      <w:numFmt w:val="lowerRoman"/>
      <w:lvlText w:val="%6."/>
      <w:lvlJc w:val="right"/>
      <w:pPr>
        <w:ind w:left="3469" w:hanging="180"/>
      </w:pPr>
    </w:lvl>
    <w:lvl w:ilvl="6">
      <w:start w:val="1"/>
      <w:numFmt w:val="decimal"/>
      <w:lvlText w:val="%7."/>
      <w:lvlJc w:val="left"/>
      <w:pPr>
        <w:ind w:left="4189" w:hanging="360"/>
      </w:pPr>
    </w:lvl>
    <w:lvl w:ilvl="7">
      <w:start w:val="1"/>
      <w:numFmt w:val="lowerLetter"/>
      <w:lvlText w:val="%8."/>
      <w:lvlJc w:val="left"/>
      <w:pPr>
        <w:ind w:left="4909" w:hanging="360"/>
      </w:pPr>
    </w:lvl>
    <w:lvl w:ilvl="8">
      <w:start w:val="1"/>
      <w:numFmt w:val="lowerRoman"/>
      <w:lvlText w:val="%9."/>
      <w:lvlJc w:val="right"/>
      <w:pPr>
        <w:ind w:left="5629" w:hanging="180"/>
      </w:pPr>
    </w:lvl>
  </w:abstractNum>
  <w:abstractNum w:abstractNumId="86" w15:restartNumberingAfterBreak="0">
    <w:nsid w:val="739A29DA"/>
    <w:multiLevelType w:val="multilevel"/>
    <w:tmpl w:val="E69C99A0"/>
    <w:lvl w:ilvl="0">
      <w:start w:val="1"/>
      <w:numFmt w:val="upperLetter"/>
      <w:lvlText w:val="2.%1"/>
      <w:lvlJc w:val="left"/>
      <w:pPr>
        <w:ind w:left="720" w:hanging="360"/>
      </w:pPr>
      <w:rPr>
        <w:rFonts w:ascii="Arial" w:hAnsi="Arial" w:cs="Arial" w:hint="default"/>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5311C0B"/>
    <w:multiLevelType w:val="multilevel"/>
    <w:tmpl w:val="0A301DE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75E10862"/>
    <w:multiLevelType w:val="multilevel"/>
    <w:tmpl w:val="922E6C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66B4272"/>
    <w:multiLevelType w:val="multilevel"/>
    <w:tmpl w:val="8F5653F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0" w15:restartNumberingAfterBreak="0">
    <w:nsid w:val="76B3148E"/>
    <w:multiLevelType w:val="multilevel"/>
    <w:tmpl w:val="8F66B5E8"/>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91" w15:restartNumberingAfterBreak="0">
    <w:nsid w:val="76D926C2"/>
    <w:multiLevelType w:val="multilevel"/>
    <w:tmpl w:val="4E5475D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2" w15:restartNumberingAfterBreak="0">
    <w:nsid w:val="77012FF9"/>
    <w:multiLevelType w:val="multilevel"/>
    <w:tmpl w:val="650CE24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3" w15:restartNumberingAfterBreak="0">
    <w:nsid w:val="783F68A7"/>
    <w:multiLevelType w:val="multilevel"/>
    <w:tmpl w:val="3AE4A6DC"/>
    <w:lvl w:ilvl="0">
      <w:start w:val="1"/>
      <w:numFmt w:val="lowerLetter"/>
      <w:lvlText w:val="%1)"/>
      <w:lvlJc w:val="left"/>
      <w:pPr>
        <w:ind w:left="987" w:hanging="363"/>
      </w:pPr>
    </w:lvl>
    <w:lvl w:ilvl="1">
      <w:start w:val="1"/>
      <w:numFmt w:val="none"/>
      <w:lvlText w:val="4.A%2"/>
      <w:lvlJc w:val="left"/>
      <w:pPr>
        <w:ind w:left="987" w:hanging="363"/>
      </w:pPr>
    </w:lvl>
    <w:lvl w:ilvl="2">
      <w:start w:val="1"/>
      <w:numFmt w:val="decimal"/>
      <w:lvlText w:val="%1.%2.%3"/>
      <w:lvlJc w:val="left"/>
      <w:pPr>
        <w:ind w:left="987" w:hanging="363"/>
      </w:pPr>
    </w:lvl>
    <w:lvl w:ilvl="3">
      <w:start w:val="1"/>
      <w:numFmt w:val="decimal"/>
      <w:lvlText w:val="%1.%2.%3.%4"/>
      <w:lvlJc w:val="left"/>
      <w:pPr>
        <w:ind w:left="987" w:hanging="363"/>
      </w:pPr>
    </w:lvl>
    <w:lvl w:ilvl="4">
      <w:start w:val="1"/>
      <w:numFmt w:val="decimal"/>
      <w:lvlText w:val="%1.%2.%3.%4.%5"/>
      <w:lvlJc w:val="left"/>
      <w:pPr>
        <w:ind w:left="987" w:hanging="363"/>
      </w:pPr>
    </w:lvl>
    <w:lvl w:ilvl="5">
      <w:start w:val="1"/>
      <w:numFmt w:val="decimal"/>
      <w:lvlText w:val="%1.%2.%3.%4.%5.%6"/>
      <w:lvlJc w:val="left"/>
      <w:pPr>
        <w:ind w:left="987" w:hanging="363"/>
      </w:pPr>
    </w:lvl>
    <w:lvl w:ilvl="6">
      <w:start w:val="1"/>
      <w:numFmt w:val="decimal"/>
      <w:lvlText w:val="%1.%2.%3.%4.%5.%6.%7"/>
      <w:lvlJc w:val="left"/>
      <w:pPr>
        <w:ind w:left="987" w:hanging="363"/>
      </w:pPr>
    </w:lvl>
    <w:lvl w:ilvl="7">
      <w:start w:val="1"/>
      <w:numFmt w:val="decimal"/>
      <w:lvlText w:val="%1.%2.%3.%4.%5.%6.%7.%8"/>
      <w:lvlJc w:val="left"/>
      <w:pPr>
        <w:ind w:left="987" w:hanging="363"/>
      </w:pPr>
    </w:lvl>
    <w:lvl w:ilvl="8">
      <w:start w:val="1"/>
      <w:numFmt w:val="decimal"/>
      <w:lvlText w:val="%1.%2.%3.%4.%5.%6.%7.%8.%9"/>
      <w:lvlJc w:val="left"/>
      <w:pPr>
        <w:ind w:left="987" w:hanging="363"/>
      </w:pPr>
    </w:lvl>
  </w:abstractNum>
  <w:abstractNum w:abstractNumId="94" w15:restartNumberingAfterBreak="0">
    <w:nsid w:val="78692DCB"/>
    <w:multiLevelType w:val="multilevel"/>
    <w:tmpl w:val="ED16E8F0"/>
    <w:lvl w:ilvl="0">
      <w:start w:val="1"/>
      <w:numFmt w:val="upp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5" w15:restartNumberingAfterBreak="0">
    <w:nsid w:val="79B97FB0"/>
    <w:multiLevelType w:val="multilevel"/>
    <w:tmpl w:val="9E129C5A"/>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C686FC9"/>
    <w:multiLevelType w:val="multilevel"/>
    <w:tmpl w:val="ADBEE760"/>
    <w:lvl w:ilvl="0">
      <w:start w:val="1"/>
      <w:numFmt w:val="lowerLetter"/>
      <w:lvlText w:val="%1)"/>
      <w:lvlJc w:val="left"/>
      <w:pPr>
        <w:ind w:left="1440" w:hanging="360"/>
      </w:pPr>
      <w:rPr>
        <w:rFonts w:ascii="Arial" w:hAnsi="Arial" w:cs="Arial"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7" w15:restartNumberingAfterBreak="0">
    <w:nsid w:val="7C7F5837"/>
    <w:multiLevelType w:val="multilevel"/>
    <w:tmpl w:val="F206879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8" w15:restartNumberingAfterBreak="0">
    <w:nsid w:val="7D323EBA"/>
    <w:multiLevelType w:val="multilevel"/>
    <w:tmpl w:val="6A5A6338"/>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F46738A"/>
    <w:multiLevelType w:val="multilevel"/>
    <w:tmpl w:val="896456B0"/>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num w:numId="1">
    <w:abstractNumId w:val="58"/>
  </w:num>
  <w:num w:numId="2">
    <w:abstractNumId w:val="74"/>
  </w:num>
  <w:num w:numId="3">
    <w:abstractNumId w:val="24"/>
  </w:num>
  <w:num w:numId="4">
    <w:abstractNumId w:val="47"/>
  </w:num>
  <w:num w:numId="5">
    <w:abstractNumId w:val="5"/>
  </w:num>
  <w:num w:numId="6">
    <w:abstractNumId w:val="33"/>
  </w:num>
  <w:num w:numId="7">
    <w:abstractNumId w:val="37"/>
  </w:num>
  <w:num w:numId="8">
    <w:abstractNumId w:val="78"/>
  </w:num>
  <w:num w:numId="9">
    <w:abstractNumId w:val="32"/>
  </w:num>
  <w:num w:numId="10">
    <w:abstractNumId w:val="83"/>
  </w:num>
  <w:num w:numId="11">
    <w:abstractNumId w:val="45"/>
  </w:num>
  <w:num w:numId="12">
    <w:abstractNumId w:val="86"/>
  </w:num>
  <w:num w:numId="13">
    <w:abstractNumId w:val="97"/>
  </w:num>
  <w:num w:numId="14">
    <w:abstractNumId w:val="89"/>
  </w:num>
  <w:num w:numId="15">
    <w:abstractNumId w:val="35"/>
  </w:num>
  <w:num w:numId="16">
    <w:abstractNumId w:val="48"/>
  </w:num>
  <w:num w:numId="17">
    <w:abstractNumId w:val="92"/>
  </w:num>
  <w:num w:numId="18">
    <w:abstractNumId w:val="39"/>
  </w:num>
  <w:num w:numId="19">
    <w:abstractNumId w:val="64"/>
  </w:num>
  <w:num w:numId="20">
    <w:abstractNumId w:val="20"/>
  </w:num>
  <w:num w:numId="21">
    <w:abstractNumId w:val="18"/>
  </w:num>
  <w:num w:numId="22">
    <w:abstractNumId w:val="69"/>
  </w:num>
  <w:num w:numId="23">
    <w:abstractNumId w:val="69"/>
    <w:lvlOverride w:ilvl="0">
      <w:startOverride w:val="1"/>
    </w:lvlOverride>
  </w:num>
  <w:num w:numId="24">
    <w:abstractNumId w:val="53"/>
  </w:num>
  <w:num w:numId="25">
    <w:abstractNumId w:val="70"/>
    <w:lvlOverride w:ilvl="0">
      <w:startOverride w:val="1"/>
    </w:lvlOverride>
  </w:num>
  <w:num w:numId="26">
    <w:abstractNumId w:val="30"/>
    <w:lvlOverride w:ilvl="0">
      <w:startOverride w:val="1"/>
    </w:lvlOverride>
    <w:lvlOverride w:ilvl="1">
      <w:startOverride w:val="1"/>
    </w:lvlOverride>
    <w:lvlOverride w:ilvl="2">
      <w:startOverride w:val="1"/>
    </w:lvlOverride>
  </w:num>
  <w:num w:numId="27">
    <w:abstractNumId w:val="26"/>
  </w:num>
  <w:num w:numId="28">
    <w:abstractNumId w:val="62"/>
  </w:num>
  <w:num w:numId="29">
    <w:abstractNumId w:val="62"/>
    <w:lvlOverride w:ilvl="0">
      <w:startOverride w:val="1"/>
    </w:lvlOverride>
  </w:num>
  <w:num w:numId="30">
    <w:abstractNumId w:val="80"/>
  </w:num>
  <w:num w:numId="31">
    <w:abstractNumId w:val="93"/>
  </w:num>
  <w:num w:numId="32">
    <w:abstractNumId w:val="82"/>
  </w:num>
  <w:num w:numId="33">
    <w:abstractNumId w:val="61"/>
  </w:num>
  <w:num w:numId="34">
    <w:abstractNumId w:val="65"/>
  </w:num>
  <w:num w:numId="35">
    <w:abstractNumId w:val="65"/>
    <w:lvlOverride w:ilvl="0">
      <w:startOverride w:val="1"/>
    </w:lvlOverride>
  </w:num>
  <w:num w:numId="36">
    <w:abstractNumId w:val="15"/>
  </w:num>
  <w:num w:numId="37">
    <w:abstractNumId w:val="88"/>
  </w:num>
  <w:num w:numId="38">
    <w:abstractNumId w:val="67"/>
  </w:num>
  <w:num w:numId="39">
    <w:abstractNumId w:val="90"/>
  </w:num>
  <w:num w:numId="40">
    <w:abstractNumId w:val="6"/>
  </w:num>
  <w:num w:numId="41">
    <w:abstractNumId w:val="11"/>
  </w:num>
  <w:num w:numId="42">
    <w:abstractNumId w:val="85"/>
  </w:num>
  <w:num w:numId="43">
    <w:abstractNumId w:val="54"/>
  </w:num>
  <w:num w:numId="44">
    <w:abstractNumId w:val="31"/>
  </w:num>
  <w:num w:numId="45">
    <w:abstractNumId w:val="8"/>
  </w:num>
  <w:num w:numId="46">
    <w:abstractNumId w:val="49"/>
  </w:num>
  <w:num w:numId="47">
    <w:abstractNumId w:val="22"/>
  </w:num>
  <w:num w:numId="48">
    <w:abstractNumId w:val="60"/>
  </w:num>
  <w:num w:numId="49">
    <w:abstractNumId w:val="19"/>
  </w:num>
  <w:num w:numId="50">
    <w:abstractNumId w:val="55"/>
  </w:num>
  <w:num w:numId="51">
    <w:abstractNumId w:val="10"/>
  </w:num>
  <w:num w:numId="52">
    <w:abstractNumId w:val="29"/>
  </w:num>
  <w:num w:numId="53">
    <w:abstractNumId w:val="51"/>
  </w:num>
  <w:num w:numId="54">
    <w:abstractNumId w:val="41"/>
  </w:num>
  <w:num w:numId="55">
    <w:abstractNumId w:val="25"/>
  </w:num>
  <w:num w:numId="56">
    <w:abstractNumId w:val="44"/>
  </w:num>
  <w:num w:numId="57">
    <w:abstractNumId w:val="40"/>
  </w:num>
  <w:num w:numId="58">
    <w:abstractNumId w:val="0"/>
  </w:num>
  <w:num w:numId="59">
    <w:abstractNumId w:val="34"/>
  </w:num>
  <w:num w:numId="60">
    <w:abstractNumId w:val="2"/>
  </w:num>
  <w:num w:numId="61">
    <w:abstractNumId w:val="99"/>
  </w:num>
  <w:num w:numId="62">
    <w:abstractNumId w:val="13"/>
  </w:num>
  <w:num w:numId="63">
    <w:abstractNumId w:val="14"/>
  </w:num>
  <w:num w:numId="64">
    <w:abstractNumId w:val="46"/>
  </w:num>
  <w:num w:numId="65">
    <w:abstractNumId w:val="98"/>
  </w:num>
  <w:num w:numId="66">
    <w:abstractNumId w:val="95"/>
  </w:num>
  <w:num w:numId="67">
    <w:abstractNumId w:val="56"/>
  </w:num>
  <w:num w:numId="68">
    <w:abstractNumId w:val="38"/>
  </w:num>
  <w:num w:numId="69">
    <w:abstractNumId w:val="75"/>
  </w:num>
  <w:num w:numId="70">
    <w:abstractNumId w:val="43"/>
  </w:num>
  <w:num w:numId="71">
    <w:abstractNumId w:val="4"/>
  </w:num>
  <w:num w:numId="72">
    <w:abstractNumId w:val="79"/>
  </w:num>
  <w:num w:numId="73">
    <w:abstractNumId w:val="63"/>
  </w:num>
  <w:num w:numId="74">
    <w:abstractNumId w:val="52"/>
  </w:num>
  <w:num w:numId="75">
    <w:abstractNumId w:val="84"/>
  </w:num>
  <w:num w:numId="76">
    <w:abstractNumId w:val="68"/>
  </w:num>
  <w:num w:numId="77">
    <w:abstractNumId w:val="28"/>
  </w:num>
  <w:num w:numId="78">
    <w:abstractNumId w:val="27"/>
  </w:num>
  <w:num w:numId="79">
    <w:abstractNumId w:val="42"/>
  </w:num>
  <w:num w:numId="80">
    <w:abstractNumId w:val="76"/>
  </w:num>
  <w:num w:numId="81">
    <w:abstractNumId w:val="36"/>
  </w:num>
  <w:num w:numId="82">
    <w:abstractNumId w:val="9"/>
  </w:num>
  <w:num w:numId="83">
    <w:abstractNumId w:val="21"/>
  </w:num>
  <w:num w:numId="84">
    <w:abstractNumId w:val="1"/>
  </w:num>
  <w:num w:numId="85">
    <w:abstractNumId w:val="17"/>
  </w:num>
  <w:num w:numId="86">
    <w:abstractNumId w:val="91"/>
  </w:num>
  <w:num w:numId="87">
    <w:abstractNumId w:val="16"/>
  </w:num>
  <w:num w:numId="88">
    <w:abstractNumId w:val="72"/>
  </w:num>
  <w:num w:numId="89">
    <w:abstractNumId w:val="66"/>
  </w:num>
  <w:num w:numId="90">
    <w:abstractNumId w:val="3"/>
  </w:num>
  <w:num w:numId="91">
    <w:abstractNumId w:val="50"/>
  </w:num>
  <w:num w:numId="92">
    <w:abstractNumId w:val="77"/>
  </w:num>
  <w:num w:numId="93">
    <w:abstractNumId w:val="73"/>
  </w:num>
  <w:num w:numId="94">
    <w:abstractNumId w:val="94"/>
  </w:num>
  <w:num w:numId="95">
    <w:abstractNumId w:val="81"/>
  </w:num>
  <w:num w:numId="96">
    <w:abstractNumId w:val="96"/>
  </w:num>
  <w:num w:numId="97">
    <w:abstractNumId w:val="59"/>
  </w:num>
  <w:num w:numId="98">
    <w:abstractNumId w:val="23"/>
  </w:num>
  <w:num w:numId="99">
    <w:abstractNumId w:val="57"/>
  </w:num>
  <w:num w:numId="100">
    <w:abstractNumId w:val="71"/>
  </w:num>
  <w:num w:numId="101">
    <w:abstractNumId w:val="12"/>
  </w:num>
  <w:num w:numId="102">
    <w:abstractNumId w:val="7"/>
  </w:num>
  <w:num w:numId="103">
    <w:abstractNumId w:val="87"/>
  </w:num>
  <w:num w:numId="104">
    <w:abstractNumId w:val="87"/>
    <w:lvlOverride w:ilvl="0">
      <w:startOverride w:val="1"/>
    </w:lvlOverride>
    <w:lvlOverride w:ilvl="1">
      <w:startOverride w:val="1"/>
    </w:lvlOverride>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5F0"/>
    <w:rsid w:val="000F46DA"/>
    <w:rsid w:val="001606BD"/>
    <w:rsid w:val="0037343B"/>
    <w:rsid w:val="003B218B"/>
    <w:rsid w:val="004438D4"/>
    <w:rsid w:val="004665B5"/>
    <w:rsid w:val="004C159F"/>
    <w:rsid w:val="00561E0C"/>
    <w:rsid w:val="005B11C3"/>
    <w:rsid w:val="00740FDB"/>
    <w:rsid w:val="007B5569"/>
    <w:rsid w:val="008C161E"/>
    <w:rsid w:val="009615E1"/>
    <w:rsid w:val="00963455"/>
    <w:rsid w:val="00994245"/>
    <w:rsid w:val="00B37305"/>
    <w:rsid w:val="00CA1247"/>
    <w:rsid w:val="00CC7F85"/>
    <w:rsid w:val="00DA08D8"/>
    <w:rsid w:val="00E22454"/>
    <w:rsid w:val="00E81C38"/>
    <w:rsid w:val="00EB45F0"/>
    <w:rsid w:val="00F17F4C"/>
    <w:rsid w:val="00F86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B1897"/>
  <w15:docId w15:val="{6BA63F2D-A536-4704-8EF7-73AAE9020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uiPriority w:val="9"/>
    <w:unhideWhenUsed/>
    <w:qFormat/>
    <w:rsid w:val="009615E1"/>
    <w:pPr>
      <w:keepNext/>
      <w:keepLines/>
      <w:spacing w:before="200" w:after="0"/>
      <w:outlineLvl w:val="1"/>
    </w:pPr>
    <w:rPr>
      <w:rFonts w:ascii="Arial" w:eastAsia="Times New Roman" w:hAnsi="Arial"/>
      <w:b/>
      <w:bCs/>
      <w:sz w:val="24"/>
      <w:szCs w:val="26"/>
    </w:rPr>
  </w:style>
  <w:style w:type="paragraph" w:styleId="Heading3">
    <w:name w:val="heading 3"/>
    <w:basedOn w:val="Heading2"/>
    <w:next w:val="Normal"/>
    <w:uiPriority w:val="9"/>
    <w:semiHidden/>
    <w:unhideWhenUsed/>
    <w:qFormat/>
    <w:pPr>
      <w:keepLines w:val="0"/>
      <w:spacing w:before="360" w:after="240" w:line="240" w:lineRule="auto"/>
      <w:outlineLvl w:val="2"/>
    </w:pPr>
    <w:rPr>
      <w:color w:val="104F75"/>
      <w:sz w:val="28"/>
      <w:szCs w:val="28"/>
      <w:lang w:eastAsia="en-GB"/>
    </w:rPr>
  </w:style>
  <w:style w:type="paragraph" w:styleId="Heading4">
    <w:name w:val="heading 4"/>
    <w:basedOn w:val="Heading2"/>
    <w:next w:val="Normal"/>
    <w:uiPriority w:val="9"/>
    <w:semiHidden/>
    <w:unhideWhenUsed/>
    <w:qFormat/>
    <w:pPr>
      <w:keepLines w:val="0"/>
      <w:spacing w:before="240" w:after="120" w:line="240" w:lineRule="auto"/>
      <w:outlineLvl w:val="3"/>
    </w:pPr>
    <w:rPr>
      <w:color w:val="000000"/>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customStyle="1" w:styleId="DfESOutNumbered">
    <w:name w:val="DfESOutNumbered"/>
    <w:basedOn w:val="Normal"/>
    <w:pPr>
      <w:widowControl w:val="0"/>
      <w:numPr>
        <w:numId w:val="4"/>
      </w:numPr>
      <w:overflowPunct w:val="0"/>
      <w:autoSpaceDE w:val="0"/>
      <w:spacing w:after="240" w:line="240" w:lineRule="auto"/>
    </w:pPr>
    <w:rPr>
      <w:rFonts w:ascii="Arial" w:eastAsia="Times New Roman" w:hAnsi="Arial" w:cs="Arial"/>
      <w:szCs w:val="20"/>
    </w:rPr>
  </w:style>
  <w:style w:type="character" w:customStyle="1" w:styleId="DfESOutNumberedChar">
    <w:name w:val="DfESOutNumbered Char"/>
    <w:basedOn w:val="DefaultParagraphFont"/>
    <w:rPr>
      <w:rFonts w:ascii="Arial" w:eastAsia="Times New Roman" w:hAnsi="Arial" w:cs="Arial"/>
      <w:szCs w:val="20"/>
    </w:rPr>
  </w:style>
  <w:style w:type="paragraph" w:customStyle="1" w:styleId="DeptBullets">
    <w:name w:val="DeptBullets"/>
    <w:basedOn w:val="Normal"/>
    <w:pPr>
      <w:widowControl w:val="0"/>
      <w:numPr>
        <w:numId w:val="5"/>
      </w:numPr>
      <w:overflowPunct w:val="0"/>
      <w:autoSpaceDE w:val="0"/>
      <w:spacing w:after="240" w:line="240" w:lineRule="auto"/>
    </w:pPr>
    <w:rPr>
      <w:rFonts w:ascii="Arial" w:eastAsia="Times New Roman" w:hAnsi="Arial"/>
      <w:sz w:val="24"/>
      <w:szCs w:val="20"/>
    </w:rPr>
  </w:style>
  <w:style w:type="character" w:customStyle="1" w:styleId="DeptBulletsChar">
    <w:name w:val="DeptBullets Char"/>
    <w:basedOn w:val="DefaultParagraphFont"/>
    <w:rPr>
      <w:rFonts w:ascii="Arial" w:eastAsia="Times New Roman" w:hAnsi="Arial" w:cs="Times New Roman"/>
      <w:sz w:val="24"/>
      <w:szCs w:val="20"/>
    </w:r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character" w:styleId="Hyperlink">
    <w:name w:val="Hyperlink"/>
    <w:uiPriority w:val="99"/>
    <w:rPr>
      <w:rFonts w:ascii="Arial" w:hAnsi="Arial"/>
      <w:color w:val="0000FF"/>
      <w:sz w:val="24"/>
      <w:u w:val="single"/>
    </w:rPr>
  </w:style>
  <w:style w:type="character" w:customStyle="1" w:styleId="Heading1Char">
    <w:name w:val="Heading 1 Char"/>
    <w:basedOn w:val="DefaultParagraphFont"/>
    <w:rPr>
      <w:rFonts w:ascii="Cambria" w:eastAsia="Times New Roman" w:hAnsi="Cambria" w:cs="Times New Roman"/>
      <w:b/>
      <w:bCs/>
      <w:color w:val="365F91"/>
      <w:sz w:val="28"/>
      <w:szCs w:val="28"/>
    </w:rPr>
  </w:style>
  <w:style w:type="paragraph" w:styleId="TOCHeading">
    <w:name w:val="TOC Heading"/>
    <w:basedOn w:val="Normal"/>
    <w:next w:val="Normal"/>
    <w:pPr>
      <w:pageBreakBefore/>
      <w:spacing w:after="240" w:line="288" w:lineRule="auto"/>
    </w:pPr>
    <w:rPr>
      <w:rFonts w:ascii="Arial" w:eastAsia="Times New Roman" w:hAnsi="Arial" w:cs="Arial"/>
      <w:b/>
      <w:color w:val="365F91"/>
      <w:sz w:val="36"/>
      <w:szCs w:val="28"/>
      <w:lang w:eastAsia="ja-JP"/>
    </w:rPr>
  </w:style>
  <w:style w:type="paragraph" w:customStyle="1" w:styleId="TitleText">
    <w:name w:val="TitleText"/>
    <w:basedOn w:val="Normal"/>
    <w:pPr>
      <w:spacing w:before="2640" w:after="240" w:line="240" w:lineRule="auto"/>
    </w:pPr>
    <w:rPr>
      <w:rFonts w:ascii="Arial" w:eastAsia="Times New Roman" w:hAnsi="Arial" w:cs="Arial"/>
      <w:b/>
      <w:color w:val="104F75"/>
      <w:sz w:val="92"/>
      <w:szCs w:val="92"/>
      <w:lang w:eastAsia="en-GB"/>
    </w:rPr>
  </w:style>
  <w:style w:type="character" w:customStyle="1" w:styleId="TitleTextChar">
    <w:name w:val="TitleText Char"/>
    <w:rPr>
      <w:rFonts w:ascii="Arial" w:eastAsia="Times New Roman" w:hAnsi="Arial" w:cs="Arial"/>
      <w:b/>
      <w:color w:val="104F75"/>
      <w:sz w:val="92"/>
      <w:szCs w:val="92"/>
      <w:lang w:eastAsia="en-GB"/>
    </w:rPr>
  </w:style>
  <w:style w:type="paragraph" w:customStyle="1" w:styleId="SubtitleText">
    <w:name w:val="SubtitleText"/>
    <w:basedOn w:val="Normal"/>
    <w:pPr>
      <w:spacing w:after="1520" w:line="288" w:lineRule="auto"/>
    </w:pPr>
    <w:rPr>
      <w:rFonts w:ascii="Arial" w:eastAsia="Times New Roman" w:hAnsi="Arial" w:cs="Arial"/>
      <w:b/>
      <w:color w:val="104F75"/>
      <w:sz w:val="44"/>
      <w:szCs w:val="44"/>
      <w:lang w:eastAsia="en-GB"/>
    </w:rPr>
  </w:style>
  <w:style w:type="character" w:customStyle="1" w:styleId="SubtitleTextChar">
    <w:name w:val="SubtitleText Char"/>
    <w:rPr>
      <w:rFonts w:ascii="Arial" w:eastAsia="Times New Roman" w:hAnsi="Arial" w:cs="Arial"/>
      <w:b/>
      <w:color w:val="104F75"/>
      <w:sz w:val="44"/>
      <w:szCs w:val="44"/>
      <w:lang w:eastAsia="en-GB"/>
    </w:rPr>
  </w:style>
  <w:style w:type="paragraph" w:styleId="TOC1">
    <w:name w:val="toc 1"/>
    <w:basedOn w:val="Normal"/>
    <w:next w:val="Normal"/>
    <w:autoRedefine/>
    <w:uiPriority w:val="39"/>
    <w:pPr>
      <w:tabs>
        <w:tab w:val="left" w:pos="480"/>
        <w:tab w:val="right" w:pos="9072"/>
      </w:tabs>
      <w:spacing w:after="240" w:line="288" w:lineRule="auto"/>
    </w:pPr>
    <w:rPr>
      <w:rFonts w:ascii="Arial" w:eastAsia="Times New Roman" w:hAnsi="Arial" w:cs="Arial"/>
      <w:b/>
      <w:sz w:val="24"/>
      <w:szCs w:val="24"/>
      <w:lang w:eastAsia="en-GB"/>
    </w:rPr>
  </w:style>
  <w:style w:type="paragraph" w:styleId="TOC2">
    <w:name w:val="toc 2"/>
    <w:basedOn w:val="Normal"/>
    <w:next w:val="Normal"/>
    <w:autoRedefine/>
    <w:uiPriority w:val="39"/>
    <w:pPr>
      <w:tabs>
        <w:tab w:val="right" w:pos="9072"/>
      </w:tabs>
      <w:spacing w:after="240" w:line="288" w:lineRule="auto"/>
      <w:ind w:left="238"/>
    </w:pPr>
    <w:rPr>
      <w:rFonts w:ascii="Arial" w:eastAsia="Times New Roman" w:hAnsi="Arial"/>
      <w:sz w:val="24"/>
      <w:szCs w:val="24"/>
      <w:lang w:eastAsia="en-GB"/>
    </w:rPr>
  </w:style>
  <w:style w:type="paragraph" w:styleId="TOC3">
    <w:name w:val="toc 3"/>
    <w:basedOn w:val="Normal"/>
    <w:next w:val="Normal"/>
    <w:autoRedefine/>
    <w:pPr>
      <w:tabs>
        <w:tab w:val="right" w:pos="9498"/>
      </w:tabs>
      <w:spacing w:after="240" w:line="288" w:lineRule="auto"/>
      <w:ind w:left="480"/>
    </w:pPr>
    <w:rPr>
      <w:rFonts w:ascii="Arial" w:eastAsia="Times New Roman" w:hAnsi="Arial"/>
      <w:sz w:val="24"/>
      <w:szCs w:val="24"/>
      <w:lang w:eastAsia="en-GB"/>
    </w:rPr>
  </w:style>
  <w:style w:type="paragraph" w:styleId="Date">
    <w:name w:val="Date"/>
    <w:basedOn w:val="Normal"/>
    <w:next w:val="Normal"/>
    <w:pPr>
      <w:spacing w:after="240" w:line="288" w:lineRule="auto"/>
    </w:pPr>
    <w:rPr>
      <w:rFonts w:ascii="Arial" w:eastAsia="Times New Roman" w:hAnsi="Arial" w:cs="Arial"/>
      <w:b/>
      <w:bCs/>
      <w:color w:val="104F75"/>
      <w:sz w:val="48"/>
      <w:szCs w:val="48"/>
      <w:lang w:eastAsia="en-GB"/>
    </w:rPr>
  </w:style>
  <w:style w:type="character" w:customStyle="1" w:styleId="DateChar">
    <w:name w:val="Date Char"/>
    <w:basedOn w:val="DefaultParagraphFont"/>
    <w:rPr>
      <w:rFonts w:ascii="Arial" w:eastAsia="Times New Roman" w:hAnsi="Arial" w:cs="Arial"/>
      <w:b/>
      <w:bCs/>
      <w:color w:val="104F75"/>
      <w:sz w:val="48"/>
      <w:szCs w:val="48"/>
      <w:lang w:eastAsia="en-GB"/>
    </w:rPr>
  </w:style>
  <w:style w:type="character" w:customStyle="1" w:styleId="Heading2Char">
    <w:name w:val="Heading 2 Char"/>
    <w:basedOn w:val="DefaultParagraphFont"/>
    <w:rPr>
      <w:rFonts w:ascii="Cambria" w:eastAsia="Times New Roman" w:hAnsi="Cambria" w:cs="Times New Roman"/>
      <w:b/>
      <w:bCs/>
      <w:color w:val="4F81BD"/>
      <w:sz w:val="26"/>
      <w:szCs w:val="26"/>
    </w:rPr>
  </w:style>
  <w:style w:type="paragraph" w:customStyle="1" w:styleId="CopyrightBox">
    <w:name w:val="CopyrightBox"/>
    <w:basedOn w:val="Normal"/>
    <w:pPr>
      <w:spacing w:after="240" w:line="288" w:lineRule="auto"/>
    </w:pPr>
    <w:rPr>
      <w:rFonts w:ascii="Arial" w:eastAsia="Times New Roman" w:hAnsi="Arial"/>
      <w:sz w:val="24"/>
      <w:szCs w:val="24"/>
      <w:lang w:eastAsia="en-GB"/>
    </w:rPr>
  </w:style>
  <w:style w:type="character" w:customStyle="1" w:styleId="CopyrightBoxChar">
    <w:name w:val="CopyrightBox Char"/>
    <w:rPr>
      <w:rFonts w:ascii="Arial" w:eastAsia="Times New Roman" w:hAnsi="Arial" w:cs="Times New Roman"/>
      <w:sz w:val="24"/>
      <w:szCs w:val="24"/>
      <w:lang w:eastAsia="en-GB"/>
    </w:rPr>
  </w:style>
  <w:style w:type="paragraph" w:customStyle="1" w:styleId="CopyrightSpacing">
    <w:name w:val="CopyrightSpacing"/>
    <w:basedOn w:val="Normal"/>
    <w:pPr>
      <w:spacing w:before="8040" w:after="120" w:line="288" w:lineRule="auto"/>
    </w:pPr>
    <w:rPr>
      <w:rFonts w:ascii="Arial" w:eastAsia="Times New Roman" w:hAnsi="Arial"/>
      <w:sz w:val="24"/>
      <w:szCs w:val="24"/>
      <w:lang w:eastAsia="en-GB"/>
    </w:rPr>
  </w:style>
  <w:style w:type="character" w:customStyle="1" w:styleId="CopyrightSpacingChar">
    <w:name w:val="CopyrightSpacing Char"/>
    <w:rPr>
      <w:rFonts w:ascii="Arial" w:eastAsia="Times New Roman" w:hAnsi="Arial" w:cs="Times New Roman"/>
      <w:sz w:val="24"/>
      <w:szCs w:val="24"/>
      <w:lang w:eastAsia="en-GB"/>
    </w:rPr>
  </w:style>
  <w:style w:type="paragraph" w:styleId="Revision">
    <w:name w:val="Revision"/>
    <w:pPr>
      <w:suppressAutoHyphens/>
      <w:spacing w:after="0" w:line="240" w:lineRule="auto"/>
    </w:pPr>
  </w:style>
  <w:style w:type="character" w:customStyle="1" w:styleId="Heading3Char">
    <w:name w:val="Heading 3 Char"/>
    <w:basedOn w:val="DefaultParagraphFont"/>
    <w:rPr>
      <w:rFonts w:ascii="Arial" w:eastAsia="Times New Roman" w:hAnsi="Arial" w:cs="Times New Roman"/>
      <w:b/>
      <w:bCs/>
      <w:color w:val="104F75"/>
      <w:sz w:val="28"/>
      <w:szCs w:val="28"/>
      <w:lang w:eastAsia="en-GB"/>
    </w:rPr>
  </w:style>
  <w:style w:type="character" w:customStyle="1" w:styleId="Heading4Char">
    <w:name w:val="Heading 4 Char"/>
    <w:basedOn w:val="DefaultParagraphFont"/>
    <w:rPr>
      <w:rFonts w:ascii="Arial" w:eastAsia="Times New Roman" w:hAnsi="Arial" w:cs="Times New Roman"/>
      <w:b/>
      <w:bCs/>
      <w:color w:val="000000"/>
      <w:sz w:val="24"/>
      <w:szCs w:val="28"/>
      <w:lang w:eastAsia="en-GB"/>
    </w:rPr>
  </w:style>
  <w:style w:type="paragraph" w:customStyle="1" w:styleId="SchedClauses">
    <w:name w:val="Sched Clauses"/>
    <w:basedOn w:val="Normal"/>
    <w:pPr>
      <w:spacing w:before="200" w:after="60" w:line="240" w:lineRule="auto"/>
    </w:pPr>
    <w:rPr>
      <w:rFonts w:ascii="Times New Roman" w:eastAsia="Times New Roman" w:hAnsi="Times New Roman"/>
      <w:sz w:val="24"/>
      <w:szCs w:val="24"/>
    </w:rPr>
  </w:style>
  <w:style w:type="paragraph" w:styleId="BodyText">
    <w:name w:val="Body Text"/>
    <w:basedOn w:val="Normal"/>
    <w:pPr>
      <w:widowControl w:val="0"/>
      <w:overflowPunct w:val="0"/>
      <w:autoSpaceDE w:val="0"/>
      <w:spacing w:after="0" w:line="240" w:lineRule="auto"/>
    </w:pPr>
    <w:rPr>
      <w:rFonts w:ascii="Arial" w:eastAsia="Times New Roman" w:hAnsi="Arial"/>
      <w:sz w:val="24"/>
      <w:szCs w:val="20"/>
    </w:rPr>
  </w:style>
  <w:style w:type="character" w:customStyle="1" w:styleId="BodyTextChar">
    <w:name w:val="Body Text Char"/>
    <w:basedOn w:val="DefaultParagraphFont"/>
    <w:rPr>
      <w:rFonts w:ascii="Arial" w:eastAsia="Times New Roman" w:hAnsi="Arial" w:cs="Times New Roman"/>
      <w:sz w:val="24"/>
      <w:szCs w:val="20"/>
    </w:rPr>
  </w:style>
  <w:style w:type="paragraph" w:styleId="TableofFigures">
    <w:name w:val="table of figures"/>
    <w:basedOn w:val="Normal"/>
    <w:next w:val="Normal"/>
    <w:pPr>
      <w:spacing w:after="240" w:line="288" w:lineRule="auto"/>
    </w:pPr>
    <w:rPr>
      <w:rFonts w:ascii="Arial" w:eastAsia="Times New Roman" w:hAnsi="Arial"/>
      <w:sz w:val="24"/>
      <w:szCs w:val="24"/>
      <w:lang w:eastAsia="en-GB"/>
    </w:rPr>
  </w:style>
  <w:style w:type="paragraph" w:styleId="Caption">
    <w:name w:val="caption"/>
    <w:basedOn w:val="Normal"/>
    <w:next w:val="Normal"/>
    <w:pPr>
      <w:spacing w:before="120" w:after="120" w:line="288" w:lineRule="auto"/>
      <w:jc w:val="center"/>
    </w:pPr>
    <w:rPr>
      <w:rFonts w:ascii="Arial" w:eastAsia="Times New Roman" w:hAnsi="Arial"/>
      <w:b/>
      <w:bCs/>
      <w:color w:val="000000"/>
      <w:sz w:val="20"/>
      <w:szCs w:val="20"/>
      <w:lang w:eastAsia="en-GB"/>
    </w:rPr>
  </w:style>
  <w:style w:type="paragraph" w:customStyle="1" w:styleId="TableHeader">
    <w:name w:val="TableHeader"/>
    <w:basedOn w:val="Normal"/>
    <w:pPr>
      <w:spacing w:after="0" w:line="288" w:lineRule="auto"/>
    </w:pPr>
    <w:rPr>
      <w:rFonts w:ascii="Arial" w:eastAsia="Times New Roman" w:hAnsi="Arial"/>
      <w:b/>
      <w:sz w:val="24"/>
      <w:szCs w:val="24"/>
      <w:lang w:eastAsia="en-GB"/>
    </w:rPr>
  </w:style>
  <w:style w:type="paragraph" w:customStyle="1" w:styleId="TableRow">
    <w:name w:val="TableRow"/>
    <w:basedOn w:val="Normal"/>
    <w:pPr>
      <w:spacing w:after="0" w:line="288" w:lineRule="auto"/>
    </w:pPr>
    <w:rPr>
      <w:rFonts w:ascii="Arial" w:eastAsia="Times New Roman" w:hAnsi="Arial"/>
      <w:sz w:val="24"/>
      <w:szCs w:val="24"/>
      <w:lang w:eastAsia="en-GB"/>
    </w:rPr>
  </w:style>
  <w:style w:type="character" w:customStyle="1" w:styleId="TableRowChar">
    <w:name w:val="TableRow Char"/>
    <w:rPr>
      <w:rFonts w:ascii="Arial" w:eastAsia="Times New Roman" w:hAnsi="Arial" w:cs="Times New Roman"/>
      <w:sz w:val="24"/>
      <w:szCs w:val="24"/>
      <w:lang w:eastAsia="en-GB"/>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after="240" w:line="288" w:lineRule="auto"/>
    </w:pPr>
    <w:rPr>
      <w:rFonts w:ascii="Arial" w:eastAsia="Times New Roman" w:hAnsi="Arial"/>
      <w:b/>
      <w:bCs/>
      <w:sz w:val="28"/>
      <w:szCs w:val="20"/>
      <w:lang w:eastAsia="en-GB"/>
    </w:rPr>
  </w:style>
  <w:style w:type="character" w:customStyle="1" w:styleId="RGBValues">
    <w:name w:val="RGB Values"/>
    <w:basedOn w:val="DefaultParagraphFont"/>
    <w:rPr>
      <w:sz w:val="20"/>
    </w:rPr>
  </w:style>
  <w:style w:type="paragraph" w:customStyle="1" w:styleId="Centredembed">
    <w:name w:val="Centred embed"/>
    <w:basedOn w:val="Normal"/>
    <w:pPr>
      <w:spacing w:after="0" w:line="288" w:lineRule="auto"/>
      <w:jc w:val="center"/>
    </w:pPr>
    <w:rPr>
      <w:rFonts w:ascii="Arial" w:eastAsia="Times New Roman" w:hAnsi="Arial"/>
      <w:sz w:val="24"/>
      <w:szCs w:val="20"/>
      <w:lang w:eastAsia="en-GB"/>
    </w:rPr>
  </w:style>
  <w:style w:type="character" w:customStyle="1" w:styleId="SourceChar">
    <w:name w:val="Source Char"/>
    <w:basedOn w:val="DefaultParagraphFont"/>
  </w:style>
  <w:style w:type="paragraph" w:customStyle="1" w:styleId="Source">
    <w:name w:val="Source"/>
    <w:basedOn w:val="Normal"/>
    <w:pPr>
      <w:spacing w:after="240" w:line="288" w:lineRule="auto"/>
      <w:jc w:val="right"/>
    </w:pPr>
  </w:style>
  <w:style w:type="paragraph" w:customStyle="1" w:styleId="DfESOutNumbered1">
    <w:name w:val="DfESOutNumbered1"/>
    <w:basedOn w:val="Normal"/>
    <w:pPr>
      <w:numPr>
        <w:numId w:val="8"/>
      </w:numPr>
      <w:spacing w:after="240" w:line="288" w:lineRule="auto"/>
    </w:pPr>
    <w:rPr>
      <w:rFonts w:ascii="Arial" w:eastAsia="Times New Roman" w:hAnsi="Arial"/>
      <w:sz w:val="24"/>
      <w:szCs w:val="24"/>
      <w:lang w:eastAsia="en-GB"/>
    </w:rPr>
  </w:style>
  <w:style w:type="character" w:customStyle="1" w:styleId="DfESOutNumbered1Char">
    <w:name w:val="DfESOutNumbered1 Char"/>
    <w:rPr>
      <w:rFonts w:ascii="Arial" w:eastAsia="Times New Roman" w:hAnsi="Arial" w:cs="Times New Roman"/>
      <w:sz w:val="24"/>
      <w:szCs w:val="24"/>
      <w:lang w:eastAsia="en-GB"/>
    </w:rPr>
  </w:style>
  <w:style w:type="paragraph" w:styleId="ListBullet2">
    <w:name w:val="List Bullet 2"/>
    <w:basedOn w:val="Normal"/>
    <w:pPr>
      <w:numPr>
        <w:numId w:val="6"/>
      </w:numPr>
      <w:tabs>
        <w:tab w:val="left" w:pos="-1286"/>
      </w:tabs>
      <w:spacing w:after="120" w:line="288" w:lineRule="auto"/>
    </w:pPr>
    <w:rPr>
      <w:rFonts w:ascii="Arial" w:eastAsia="Times New Roman" w:hAnsi="Arial"/>
      <w:sz w:val="24"/>
      <w:szCs w:val="24"/>
      <w:lang w:eastAsia="en-GB"/>
    </w:rPr>
  </w:style>
  <w:style w:type="paragraph" w:styleId="ListBullet3">
    <w:name w:val="List Bullet 3"/>
    <w:basedOn w:val="Normal"/>
    <w:pPr>
      <w:numPr>
        <w:numId w:val="7"/>
      </w:numPr>
      <w:tabs>
        <w:tab w:val="left" w:pos="-1852"/>
      </w:tabs>
      <w:spacing w:after="120" w:line="288" w:lineRule="auto"/>
    </w:pPr>
    <w:rPr>
      <w:rFonts w:ascii="Arial" w:eastAsia="Times New Roman" w:hAnsi="Arial"/>
      <w:sz w:val="24"/>
      <w:szCs w:val="24"/>
      <w:lang w:eastAsia="en-GB"/>
    </w:rPr>
  </w:style>
  <w:style w:type="paragraph" w:styleId="TOC4">
    <w:name w:val="toc 4"/>
    <w:basedOn w:val="Normal"/>
    <w:next w:val="Normal"/>
    <w:autoRedefine/>
    <w:pPr>
      <w:spacing w:after="100"/>
      <w:ind w:left="660"/>
    </w:pPr>
    <w:rPr>
      <w:rFonts w:eastAsia="Times New Roman"/>
      <w:lang w:eastAsia="en-GB"/>
    </w:rPr>
  </w:style>
  <w:style w:type="paragraph" w:styleId="TOC5">
    <w:name w:val="toc 5"/>
    <w:basedOn w:val="Normal"/>
    <w:next w:val="Normal"/>
    <w:autoRedefine/>
    <w:pPr>
      <w:spacing w:after="100"/>
      <w:ind w:left="880"/>
    </w:pPr>
    <w:rPr>
      <w:rFonts w:eastAsia="Times New Roman"/>
      <w:lang w:eastAsia="en-GB"/>
    </w:rPr>
  </w:style>
  <w:style w:type="paragraph" w:styleId="TOC6">
    <w:name w:val="toc 6"/>
    <w:basedOn w:val="Normal"/>
    <w:next w:val="Normal"/>
    <w:autoRedefine/>
    <w:pPr>
      <w:spacing w:after="100"/>
      <w:ind w:left="1100"/>
    </w:pPr>
    <w:rPr>
      <w:rFonts w:eastAsia="Times New Roman"/>
      <w:lang w:eastAsia="en-GB"/>
    </w:rPr>
  </w:style>
  <w:style w:type="paragraph" w:styleId="TOC7">
    <w:name w:val="toc 7"/>
    <w:basedOn w:val="Normal"/>
    <w:next w:val="Normal"/>
    <w:autoRedefine/>
    <w:pPr>
      <w:spacing w:after="100"/>
      <w:ind w:left="1320"/>
    </w:pPr>
    <w:rPr>
      <w:rFonts w:eastAsia="Times New Roman"/>
      <w:lang w:eastAsia="en-GB"/>
    </w:rPr>
  </w:style>
  <w:style w:type="paragraph" w:styleId="TOC8">
    <w:name w:val="toc 8"/>
    <w:basedOn w:val="Normal"/>
    <w:next w:val="Normal"/>
    <w:autoRedefine/>
    <w:pPr>
      <w:spacing w:after="100"/>
      <w:ind w:left="1540"/>
    </w:pPr>
    <w:rPr>
      <w:rFonts w:eastAsia="Times New Roman"/>
      <w:lang w:eastAsia="en-GB"/>
    </w:rPr>
  </w:style>
  <w:style w:type="paragraph" w:styleId="TOC9">
    <w:name w:val="toc 9"/>
    <w:basedOn w:val="Normal"/>
    <w:next w:val="Normal"/>
    <w:autoRedefine/>
    <w:pPr>
      <w:spacing w:after="100"/>
      <w:ind w:left="1760"/>
    </w:pPr>
    <w:rPr>
      <w:rFonts w:eastAsia="Times New Roman"/>
      <w:lang w:eastAsia="en-GB"/>
    </w:rPr>
  </w:style>
  <w:style w:type="character" w:styleId="FollowedHyperlink">
    <w:name w:val="FollowedHyperlink"/>
    <w:basedOn w:val="DefaultParagraphFont"/>
    <w:rPr>
      <w:color w:val="800080"/>
      <w:u w:val="single"/>
    </w:rPr>
  </w:style>
  <w:style w:type="paragraph" w:customStyle="1" w:styleId="DocID">
    <w:name w:val="DocID"/>
    <w:basedOn w:val="Footer"/>
    <w:next w:val="Footer"/>
    <w:link w:val="DocIDChar"/>
    <w:rsid w:val="004665B5"/>
    <w:pPr>
      <w:widowControl w:val="0"/>
      <w:tabs>
        <w:tab w:val="clear" w:pos="4513"/>
        <w:tab w:val="clear" w:pos="9026"/>
      </w:tabs>
    </w:pPr>
    <w:rPr>
      <w:rFonts w:ascii="Trebuchet MS" w:eastAsia="Times New Roman" w:hAnsi="Trebuchet MS"/>
      <w:sz w:val="16"/>
      <w:szCs w:val="20"/>
      <w:lang w:eastAsia="en-GB"/>
    </w:rPr>
  </w:style>
  <w:style w:type="character" w:customStyle="1" w:styleId="DocIDChar">
    <w:name w:val="DocID Char"/>
    <w:basedOn w:val="DefaultParagraphFont"/>
    <w:link w:val="DocID"/>
    <w:rsid w:val="004665B5"/>
    <w:rPr>
      <w:rFonts w:ascii="Trebuchet MS" w:eastAsia="Times New Roman" w:hAnsi="Trebuchet MS"/>
      <w:sz w:val="16"/>
      <w:szCs w:val="20"/>
      <w:lang w:val="en-GB" w:eastAsia="en-GB"/>
    </w:rPr>
  </w:style>
  <w:style w:type="numbering" w:customStyle="1" w:styleId="FAstyle">
    <w:name w:val="FAstyle"/>
    <w:basedOn w:val="NoList"/>
    <w:pPr>
      <w:numPr>
        <w:numId w:val="1"/>
      </w:numPr>
    </w:pPr>
  </w:style>
  <w:style w:type="numbering" w:customStyle="1" w:styleId="Style1">
    <w:name w:val="Style1"/>
    <w:basedOn w:val="NoList"/>
    <w:pPr>
      <w:numPr>
        <w:numId w:val="2"/>
      </w:numPr>
    </w:pPr>
  </w:style>
  <w:style w:type="numbering" w:customStyle="1" w:styleId="Style2">
    <w:name w:val="Style2"/>
    <w:basedOn w:val="NoList"/>
    <w:pPr>
      <w:numPr>
        <w:numId w:val="3"/>
      </w:numPr>
    </w:pPr>
  </w:style>
  <w:style w:type="numbering" w:customStyle="1" w:styleId="LFO4">
    <w:name w:val="LFO4"/>
    <w:basedOn w:val="NoList"/>
    <w:pPr>
      <w:numPr>
        <w:numId w:val="4"/>
      </w:numPr>
    </w:pPr>
  </w:style>
  <w:style w:type="numbering" w:customStyle="1" w:styleId="LFO5">
    <w:name w:val="LFO5"/>
    <w:basedOn w:val="NoList"/>
    <w:pPr>
      <w:numPr>
        <w:numId w:val="5"/>
      </w:numPr>
    </w:pPr>
  </w:style>
  <w:style w:type="numbering" w:customStyle="1" w:styleId="LFO142">
    <w:name w:val="LFO142"/>
    <w:basedOn w:val="NoList"/>
    <w:pPr>
      <w:numPr>
        <w:numId w:val="6"/>
      </w:numPr>
    </w:pPr>
  </w:style>
  <w:style w:type="numbering" w:customStyle="1" w:styleId="LFO143">
    <w:name w:val="LFO143"/>
    <w:basedOn w:val="NoList"/>
    <w:pPr>
      <w:numPr>
        <w:numId w:val="7"/>
      </w:numPr>
    </w:pPr>
  </w:style>
  <w:style w:type="numbering" w:customStyle="1" w:styleId="LFO144">
    <w:name w:val="LFO144"/>
    <w:basedOn w:val="NoList"/>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08258">
      <w:bodyDiv w:val="1"/>
      <w:marLeft w:val="0"/>
      <w:marRight w:val="0"/>
      <w:marTop w:val="0"/>
      <w:marBottom w:val="0"/>
      <w:divBdr>
        <w:top w:val="none" w:sz="0" w:space="0" w:color="auto"/>
        <w:left w:val="none" w:sz="0" w:space="0" w:color="auto"/>
        <w:bottom w:val="none" w:sz="0" w:space="0" w:color="auto"/>
        <w:right w:val="none" w:sz="0" w:space="0" w:color="auto"/>
      </w:divBdr>
    </w:div>
    <w:div w:id="283972833">
      <w:bodyDiv w:val="1"/>
      <w:marLeft w:val="0"/>
      <w:marRight w:val="0"/>
      <w:marTop w:val="0"/>
      <w:marBottom w:val="0"/>
      <w:divBdr>
        <w:top w:val="none" w:sz="0" w:space="0" w:color="auto"/>
        <w:left w:val="none" w:sz="0" w:space="0" w:color="auto"/>
        <w:bottom w:val="none" w:sz="0" w:space="0" w:color="auto"/>
        <w:right w:val="none" w:sz="0" w:space="0" w:color="auto"/>
      </w:divBdr>
    </w:div>
    <w:div w:id="773986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education.gov.uk/contactu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twitter.com/educationgovuk"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AFSPD.feedback@education.gov.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si@nationalarchives.gsi.gov.uk"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nationalarchives.gov.uk/doc/open-government-licence/version/2" TargetMode="External"/><Relationship Id="rId23" Type="http://schemas.openxmlformats.org/officeDocument/2006/relationships/hyperlink" Target="http://www.facebook.com/educationgovuk" TargetMode="External"/><Relationship Id="rId10" Type="http://schemas.openxmlformats.org/officeDocument/2006/relationships/header" Target="header2.xml"/><Relationship Id="rId19" Type="http://schemas.openxmlformats.org/officeDocument/2006/relationships/hyperlink" Target="http://www.gov.uk/government/publication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D47B8-A5F1-4956-8C29-1EDA36023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6683</Words>
  <Characters>38094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Mainstream academy and free school: supplemental funding agreement</vt:lpstr>
    </vt:vector>
  </TitlesOfParts>
  <Company>Browne Jacobson LLP</Company>
  <LinksUpToDate>false</LinksUpToDate>
  <CharactersWithSpaces>44688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Mainstream academy and free school: supplemental funding agreement</dc:title>
  <dc:subject/>
  <dc:creator>WILSON, Emily</dc:creator>
  <cp:keywords/>
  <cp:lastModifiedBy>Sophie Pickard</cp:lastModifiedBy>
  <cp:revision>3</cp:revision>
  <cp:lastPrinted>2014-05-08T10:31:00Z</cp:lastPrinted>
  <dcterms:created xsi:type="dcterms:W3CDTF">2023-05-17T13:13:00Z</dcterms:created>
  <dcterms:modified xsi:type="dcterms:W3CDTF">2023-05-17T13:13:00Z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0x010100A5DE55A027082A4E8A727F0252973950</vt:lpwstr>
  </property>
  <property fmtid="{D5CDD505-2E9C-101B-9397-08002B2CF9AE}" pid="3" name="IWPOrganisationalUnit">
    <vt:lpwstr>2;#DfE|cc08a6d4-dfde-4d0f-bd85-069ebcef80d5</vt:lpwstr>
  </property>
  <property fmtid="{D5CDD505-2E9C-101B-9397-08002B2CF9AE}" pid="4" name="IWPOwner">
    <vt:lpwstr>3;#DfE|a484111e-5b24-4ad9-9778-c536c8c88985</vt:lpwstr>
  </property>
  <property fmtid="{D5CDD505-2E9C-101B-9397-08002B2CF9AE}" pid="5" name="IWPRightsProtectiveMarking">
    <vt:lpwstr>1;#Official|0884c477-2e62-47ea-b19c-5af6e91124c5</vt:lpwstr>
  </property>
  <property fmtid="{D5CDD505-2E9C-101B-9397-08002B2CF9AE}" pid="6" name="IWPFunction">
    <vt:lpwstr/>
  </property>
  <property fmtid="{D5CDD505-2E9C-101B-9397-08002B2CF9AE}" pid="7" name="IWPSiteType">
    <vt:lpwstr/>
  </property>
  <property fmtid="{D5CDD505-2E9C-101B-9397-08002B2CF9AE}" pid="8" name="IWPSubject">
    <vt:lpwstr/>
  </property>
  <property fmtid="{D5CDD505-2E9C-101B-9397-08002B2CF9AE}" pid="9" name="DfeOrganisationalUnit">
    <vt:lpwstr>2;#DfE|cc08a6d4-dfde-4d0f-bd85-069ebcef80d5</vt:lpwstr>
  </property>
  <property fmtid="{D5CDD505-2E9C-101B-9397-08002B2CF9AE}" pid="10" name="DfeRights:ProtectiveMarking">
    <vt:lpwstr>1;#Official|0884c477-2e62-47ea-b19c-5af6e91124c5</vt:lpwstr>
  </property>
  <property fmtid="{D5CDD505-2E9C-101B-9397-08002B2CF9AE}" pid="11" name="DfeOwner">
    <vt:lpwstr>3;#DfE|a484111e-5b24-4ad9-9778-c536c8c88985</vt:lpwstr>
  </property>
  <property fmtid="{D5CDD505-2E9C-101B-9397-08002B2CF9AE}" pid="12" name="DfeSubject">
    <vt:lpwstr/>
  </property>
  <property fmtid="{D5CDD505-2E9C-101B-9397-08002B2CF9AE}" pid="13" name="_dlc_DocIdItemGuid">
    <vt:lpwstr>66e6c82e-0508-41e9-82d2-b988c718d17b</vt:lpwstr>
  </property>
  <property fmtid="{D5CDD505-2E9C-101B-9397-08002B2CF9AE}" pid="14" name="WPRightsProtectiveMarking">
    <vt:lpwstr>1;#Official|0884c477-2e62-47ea-b19c-5af6e91124c5</vt:lpwstr>
  </property>
  <property fmtid="{D5CDD505-2E9C-101B-9397-08002B2CF9AE}" pid="15" name="WPSubject">
    <vt:lpwstr/>
  </property>
  <property fmtid="{D5CDD505-2E9C-101B-9397-08002B2CF9AE}" pid="16" name="CUS_DocIDString">
    <vt:lpwstr>LEGAL\61761868v1</vt:lpwstr>
  </property>
  <property fmtid="{D5CDD505-2E9C-101B-9397-08002B2CF9AE}" pid="17" name="CUS_DocIDChunk0">
    <vt:lpwstr>LEGAL\61761868v1</vt:lpwstr>
  </property>
  <property fmtid="{D5CDD505-2E9C-101B-9397-08002B2CF9AE}" pid="18" name="CUS_DocIDActiveBits">
    <vt:lpwstr>100352</vt:lpwstr>
  </property>
  <property fmtid="{D5CDD505-2E9C-101B-9397-08002B2CF9AE}" pid="19" name="CUS_DocIDLocation">
    <vt:lpwstr>EVERY_PAGE</vt:lpwstr>
  </property>
  <property fmtid="{D5CDD505-2E9C-101B-9397-08002B2CF9AE}" pid="20" name="CUS_DocIDReference">
    <vt:lpwstr>everyPage</vt:lpwstr>
  </property>
</Properties>
</file>